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6" w:type="dxa"/>
        <w:tblInd w:w="-110" w:type="dxa"/>
        <w:tblLayout w:type="fixed"/>
        <w:tblCellMar>
          <w:left w:w="70" w:type="dxa"/>
          <w:right w:w="70" w:type="dxa"/>
        </w:tblCellMar>
        <w:tblLook w:val="0000" w:firstRow="0" w:lastRow="0" w:firstColumn="0" w:lastColumn="0" w:noHBand="0" w:noVBand="0"/>
      </w:tblPr>
      <w:tblGrid>
        <w:gridCol w:w="5731"/>
        <w:gridCol w:w="4905"/>
      </w:tblGrid>
      <w:tr w:rsidR="00FA688A" w:rsidRPr="00007BF2" w14:paraId="5F2E039B" w14:textId="77777777" w:rsidTr="001250CB">
        <w:trPr>
          <w:trHeight w:val="29"/>
        </w:trPr>
        <w:tc>
          <w:tcPr>
            <w:tcW w:w="5731" w:type="dxa"/>
          </w:tcPr>
          <w:p w14:paraId="37118B92" w14:textId="77777777" w:rsidR="001250CB" w:rsidRPr="00FA688A" w:rsidRDefault="001250CB">
            <w:pPr>
              <w:widowControl w:val="0"/>
              <w:ind w:left="612"/>
              <w:rPr>
                <w:rFonts w:ascii="Arial" w:hAnsi="Arial" w:cs="Arial"/>
                <w:b/>
                <w:iCs/>
                <w:sz w:val="22"/>
                <w:szCs w:val="22"/>
                <w:lang w:val="el-GR"/>
              </w:rPr>
            </w:pPr>
            <w:r w:rsidRPr="00FA688A">
              <w:rPr>
                <w:rFonts w:ascii="Arial" w:hAnsi="Arial" w:cs="Arial"/>
                <w:b/>
                <w:iCs/>
                <w:sz w:val="22"/>
                <w:szCs w:val="22"/>
                <w:lang w:val="el-GR"/>
              </w:rPr>
              <w:t xml:space="preserve"> </w:t>
            </w:r>
            <w:r w:rsidRPr="00FA688A">
              <w:rPr>
                <w:iCs/>
                <w:noProof/>
              </w:rPr>
              <w:drawing>
                <wp:inline distT="0" distB="0" distL="0" distR="0" wp14:anchorId="40EDE063" wp14:editId="00C60CD0">
                  <wp:extent cx="643890" cy="6470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643890" cy="647065"/>
                          </a:xfrm>
                          <a:prstGeom prst="rect">
                            <a:avLst/>
                          </a:prstGeom>
                        </pic:spPr>
                      </pic:pic>
                    </a:graphicData>
                  </a:graphic>
                </wp:inline>
              </w:drawing>
            </w:r>
          </w:p>
          <w:p w14:paraId="3724365B" w14:textId="77777777"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 xml:space="preserve">ΕΛΛΗΝΙΚΗ ΔΗΜΟΚΡΑΤΙΑ </w:t>
            </w:r>
          </w:p>
          <w:p w14:paraId="0346247E" w14:textId="42496EE6" w:rsidR="001250CB" w:rsidRPr="00FA688A" w:rsidRDefault="002D24DC">
            <w:pPr>
              <w:widowControl w:val="0"/>
              <w:rPr>
                <w:rFonts w:ascii="Arial" w:hAnsi="Arial" w:cs="Arial"/>
                <w:b/>
                <w:iCs/>
                <w:sz w:val="22"/>
                <w:szCs w:val="22"/>
                <w:lang w:val="el-GR"/>
              </w:rPr>
            </w:pPr>
            <w:r>
              <w:rPr>
                <w:rFonts w:ascii="Arial" w:hAnsi="Arial" w:cs="Arial"/>
                <w:b/>
                <w:iCs/>
                <w:sz w:val="22"/>
                <w:szCs w:val="22"/>
                <w:lang w:val="el-GR"/>
              </w:rPr>
              <w:t>2</w:t>
            </w:r>
            <w:r w:rsidRPr="002D24DC">
              <w:rPr>
                <w:rFonts w:ascii="Arial" w:hAnsi="Arial" w:cs="Arial"/>
                <w:b/>
                <w:iCs/>
                <w:sz w:val="22"/>
                <w:szCs w:val="22"/>
                <w:vertAlign w:val="superscript"/>
                <w:lang w:val="el-GR"/>
              </w:rPr>
              <w:t>η</w:t>
            </w:r>
            <w:r>
              <w:rPr>
                <w:rFonts w:ascii="Arial" w:hAnsi="Arial" w:cs="Arial"/>
                <w:b/>
                <w:iCs/>
                <w:sz w:val="22"/>
                <w:szCs w:val="22"/>
                <w:lang w:val="el-GR"/>
              </w:rPr>
              <w:t xml:space="preserve"> </w:t>
            </w:r>
            <w:r w:rsidR="001250CB" w:rsidRPr="00FA688A">
              <w:rPr>
                <w:rFonts w:ascii="Arial" w:hAnsi="Arial" w:cs="Arial"/>
                <w:b/>
                <w:iCs/>
                <w:sz w:val="22"/>
                <w:szCs w:val="22"/>
                <w:lang w:val="el-GR"/>
              </w:rPr>
              <w:t>ΕΙΔΙΚΗ ΕΠΙΤΡΟΠΗ</w:t>
            </w:r>
          </w:p>
          <w:p w14:paraId="34F2AAAC" w14:textId="77777777"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ΕΠΙΚΙΝΔΥΝΩΣ ΕΤΟΙΜΟΡΡΟΠΩΝ (Ε.ΕΠ.ΕΤ.)</w:t>
            </w:r>
          </w:p>
          <w:p w14:paraId="68B356A0" w14:textId="77777777" w:rsidR="00FA688A"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 xml:space="preserve">ΧΩΡΙΚΗΣ ΑΡΜΟΔΙΟΤΗΤΑΣ </w:t>
            </w:r>
          </w:p>
          <w:p w14:paraId="5C8A6B77" w14:textId="073A7551"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ΑΠΟΚΕΝΤΡΩΜΕΝΗΣ ΔΙΟΙΚΗΣΗΣ</w:t>
            </w:r>
          </w:p>
          <w:p w14:paraId="4549A30D" w14:textId="6A48D5AE"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ΘΕΣΣΑΛΙΑΣ</w:t>
            </w:r>
            <w:r w:rsidR="00FA688A" w:rsidRPr="00FA688A">
              <w:rPr>
                <w:rFonts w:ascii="Arial" w:hAnsi="Arial" w:cs="Arial"/>
                <w:b/>
                <w:iCs/>
                <w:sz w:val="22"/>
                <w:szCs w:val="22"/>
                <w:lang w:val="el-GR"/>
              </w:rPr>
              <w:t xml:space="preserve"> </w:t>
            </w:r>
            <w:r w:rsidRPr="00FA688A">
              <w:rPr>
                <w:rFonts w:ascii="Arial" w:hAnsi="Arial" w:cs="Arial"/>
                <w:b/>
                <w:iCs/>
                <w:sz w:val="22"/>
                <w:szCs w:val="22"/>
                <w:lang w:val="el-GR"/>
              </w:rPr>
              <w:t>-</w:t>
            </w:r>
            <w:r w:rsidR="00FA688A" w:rsidRPr="00FA688A">
              <w:rPr>
                <w:rFonts w:ascii="Arial" w:hAnsi="Arial" w:cs="Arial"/>
                <w:b/>
                <w:iCs/>
                <w:sz w:val="22"/>
                <w:szCs w:val="22"/>
                <w:lang w:val="el-GR"/>
              </w:rPr>
              <w:t xml:space="preserve"> </w:t>
            </w:r>
            <w:r w:rsidRPr="00FA688A">
              <w:rPr>
                <w:rFonts w:ascii="Arial" w:hAnsi="Arial" w:cs="Arial"/>
                <w:b/>
                <w:iCs/>
                <w:sz w:val="22"/>
                <w:szCs w:val="22"/>
                <w:lang w:val="el-GR"/>
              </w:rPr>
              <w:t>ΣΤΕΡΕΑΣ ΕΛΛΑΔΑΣ</w:t>
            </w:r>
          </w:p>
          <w:p w14:paraId="3500F600" w14:textId="77777777" w:rsidR="001250CB" w:rsidRPr="00FA688A" w:rsidRDefault="001250CB">
            <w:pPr>
              <w:widowControl w:val="0"/>
              <w:spacing w:after="120"/>
              <w:rPr>
                <w:rFonts w:ascii="Arial" w:hAnsi="Arial" w:cs="Arial"/>
                <w:b/>
                <w:i/>
                <w:color w:val="FF0000"/>
                <w:sz w:val="22"/>
                <w:szCs w:val="22"/>
                <w:lang w:val="el-GR"/>
              </w:rPr>
            </w:pPr>
          </w:p>
        </w:tc>
        <w:tc>
          <w:tcPr>
            <w:tcW w:w="4905" w:type="dxa"/>
          </w:tcPr>
          <w:p w14:paraId="00EA3466" w14:textId="77777777" w:rsidR="001250CB" w:rsidRPr="00FA688A" w:rsidRDefault="001250CB">
            <w:pPr>
              <w:widowControl w:val="0"/>
              <w:jc w:val="both"/>
              <w:rPr>
                <w:rFonts w:ascii="Arial" w:hAnsi="Arial" w:cs="Arial"/>
                <w:color w:val="FF0000"/>
                <w:sz w:val="22"/>
                <w:szCs w:val="22"/>
                <w:lang w:val="el-GR"/>
              </w:rPr>
            </w:pPr>
            <w:r w:rsidRPr="00FA688A">
              <w:rPr>
                <w:rFonts w:ascii="Arial" w:hAnsi="Arial" w:cs="Arial"/>
                <w:color w:val="FF0000"/>
                <w:sz w:val="22"/>
                <w:szCs w:val="22"/>
                <w:lang w:val="el-GR"/>
              </w:rPr>
              <w:t xml:space="preserve">               </w:t>
            </w:r>
          </w:p>
          <w:p w14:paraId="33E8CABA" w14:textId="77777777" w:rsidR="001250CB" w:rsidRPr="00FA688A" w:rsidRDefault="001250CB">
            <w:pPr>
              <w:widowControl w:val="0"/>
              <w:jc w:val="both"/>
              <w:rPr>
                <w:rFonts w:ascii="Arial" w:hAnsi="Arial" w:cs="Arial"/>
                <w:color w:val="FF0000"/>
                <w:sz w:val="22"/>
                <w:szCs w:val="22"/>
                <w:lang w:val="el-GR"/>
              </w:rPr>
            </w:pPr>
          </w:p>
          <w:p w14:paraId="04B618B8" w14:textId="77777777" w:rsidR="001250CB" w:rsidRPr="00FA688A" w:rsidRDefault="001250CB">
            <w:pPr>
              <w:widowControl w:val="0"/>
              <w:jc w:val="both"/>
              <w:rPr>
                <w:rFonts w:ascii="Arial" w:hAnsi="Arial" w:cs="Arial"/>
                <w:color w:val="FF0000"/>
                <w:sz w:val="22"/>
                <w:szCs w:val="22"/>
                <w:lang w:val="el-GR"/>
              </w:rPr>
            </w:pPr>
          </w:p>
          <w:p w14:paraId="58DEECF9" w14:textId="37ECDA70" w:rsidR="001250CB" w:rsidRPr="00FE5844" w:rsidRDefault="001250CB">
            <w:pPr>
              <w:widowControl w:val="0"/>
              <w:jc w:val="both"/>
              <w:rPr>
                <w:rFonts w:ascii="Arial" w:hAnsi="Arial" w:cs="Arial"/>
                <w:sz w:val="22"/>
                <w:szCs w:val="22"/>
                <w:lang w:val="el-GR"/>
              </w:rPr>
            </w:pPr>
            <w:r w:rsidRPr="00FA688A">
              <w:rPr>
                <w:rFonts w:ascii="Arial" w:hAnsi="Arial" w:cs="Arial"/>
                <w:color w:val="FF0000"/>
                <w:sz w:val="22"/>
                <w:szCs w:val="22"/>
                <w:lang w:val="el-GR"/>
              </w:rPr>
              <w:t xml:space="preserve">               </w:t>
            </w:r>
            <w:r w:rsidR="00FE5844" w:rsidRPr="00FE5844">
              <w:rPr>
                <w:rFonts w:ascii="Arial" w:hAnsi="Arial" w:cs="Arial"/>
                <w:sz w:val="22"/>
                <w:szCs w:val="22"/>
                <w:lang w:val="el-GR"/>
              </w:rPr>
              <w:t>Βόλος</w:t>
            </w:r>
            <w:r w:rsidRPr="00FE5844">
              <w:rPr>
                <w:rFonts w:ascii="Arial" w:hAnsi="Arial" w:cs="Arial"/>
                <w:sz w:val="22"/>
                <w:szCs w:val="22"/>
                <w:lang w:val="el-GR"/>
              </w:rPr>
              <w:t>,</w:t>
            </w:r>
            <w:r w:rsidR="00FE5844" w:rsidRPr="00FE5844">
              <w:rPr>
                <w:rFonts w:ascii="Arial" w:hAnsi="Arial" w:cs="Arial"/>
                <w:sz w:val="22"/>
                <w:szCs w:val="22"/>
                <w:lang w:val="el-GR"/>
              </w:rPr>
              <w:t xml:space="preserve"> </w:t>
            </w:r>
            <w:r w:rsidR="002D24DC">
              <w:rPr>
                <w:rFonts w:ascii="Arial" w:hAnsi="Arial" w:cs="Arial"/>
                <w:sz w:val="22"/>
                <w:szCs w:val="22"/>
                <w:lang w:val="el-GR"/>
              </w:rPr>
              <w:t>24</w:t>
            </w:r>
            <w:r w:rsidR="00FA688A" w:rsidRPr="00FE5844">
              <w:rPr>
                <w:rFonts w:ascii="Arial" w:hAnsi="Arial" w:cs="Arial"/>
                <w:sz w:val="22"/>
                <w:szCs w:val="22"/>
                <w:lang w:val="el-GR"/>
              </w:rPr>
              <w:t xml:space="preserve"> Μαΐου</w:t>
            </w:r>
            <w:r w:rsidRPr="00FE5844">
              <w:rPr>
                <w:rFonts w:ascii="Arial" w:hAnsi="Arial" w:cs="Arial"/>
                <w:sz w:val="22"/>
                <w:szCs w:val="22"/>
                <w:lang w:val="el-GR"/>
              </w:rPr>
              <w:t xml:space="preserve"> 2024</w:t>
            </w:r>
          </w:p>
          <w:p w14:paraId="7B35EF66" w14:textId="195C294A" w:rsidR="001250CB" w:rsidRPr="0062539D" w:rsidRDefault="001250CB">
            <w:pPr>
              <w:widowControl w:val="0"/>
              <w:jc w:val="both"/>
              <w:rPr>
                <w:rFonts w:ascii="Arial" w:hAnsi="Arial" w:cs="Arial"/>
                <w:color w:val="FF0000"/>
                <w:sz w:val="22"/>
                <w:szCs w:val="22"/>
                <w:lang w:val="el-GR"/>
              </w:rPr>
            </w:pPr>
            <w:r w:rsidRPr="00FE5844">
              <w:rPr>
                <w:rFonts w:ascii="Arial" w:hAnsi="Arial" w:cs="Arial"/>
                <w:sz w:val="22"/>
                <w:szCs w:val="22"/>
                <w:lang w:val="el-GR"/>
              </w:rPr>
              <w:t xml:space="preserve">               Αρ</w:t>
            </w:r>
            <w:r w:rsidR="00FA688A" w:rsidRPr="00FE5844">
              <w:rPr>
                <w:rFonts w:ascii="Arial" w:hAnsi="Arial" w:cs="Arial"/>
                <w:sz w:val="22"/>
                <w:szCs w:val="22"/>
                <w:lang w:val="el-GR"/>
              </w:rPr>
              <w:t>ιθ</w:t>
            </w:r>
            <w:r w:rsidRPr="00FE5844">
              <w:rPr>
                <w:rFonts w:ascii="Arial" w:hAnsi="Arial" w:cs="Arial"/>
                <w:sz w:val="22"/>
                <w:szCs w:val="22"/>
                <w:lang w:val="el-GR"/>
              </w:rPr>
              <w:t xml:space="preserve">. </w:t>
            </w:r>
            <w:proofErr w:type="spellStart"/>
            <w:r w:rsidRPr="00FE5844">
              <w:rPr>
                <w:rFonts w:ascii="Arial" w:hAnsi="Arial" w:cs="Arial"/>
                <w:sz w:val="22"/>
                <w:szCs w:val="22"/>
                <w:lang w:val="el-GR"/>
              </w:rPr>
              <w:t>πρωτ</w:t>
            </w:r>
            <w:proofErr w:type="spellEnd"/>
            <w:r w:rsidRPr="00FE5844">
              <w:rPr>
                <w:rFonts w:ascii="Arial" w:hAnsi="Arial" w:cs="Arial"/>
                <w:sz w:val="22"/>
                <w:szCs w:val="22"/>
                <w:lang w:val="el-GR"/>
              </w:rPr>
              <w:t xml:space="preserve">. </w:t>
            </w:r>
            <w:r w:rsidR="0018147D">
              <w:rPr>
                <w:rFonts w:ascii="Arial" w:hAnsi="Arial" w:cs="Arial"/>
                <w:sz w:val="22"/>
                <w:szCs w:val="22"/>
                <w:lang w:val="el-GR"/>
              </w:rPr>
              <w:t>οι</w:t>
            </w:r>
            <w:r w:rsidR="0062539D">
              <w:rPr>
                <w:rFonts w:ascii="Arial" w:hAnsi="Arial" w:cs="Arial"/>
                <w:sz w:val="22"/>
                <w:szCs w:val="22"/>
                <w:lang w:val="el-GR"/>
              </w:rPr>
              <w:t>κ.</w:t>
            </w:r>
            <w:r w:rsidR="00A1139C">
              <w:rPr>
                <w:rFonts w:ascii="Arial" w:hAnsi="Arial" w:cs="Arial"/>
                <w:sz w:val="22"/>
                <w:szCs w:val="22"/>
                <w:lang w:val="el-GR"/>
              </w:rPr>
              <w:t xml:space="preserve"> </w:t>
            </w:r>
            <w:r w:rsidR="002D24DC">
              <w:rPr>
                <w:rFonts w:ascii="Arial" w:hAnsi="Arial" w:cs="Arial"/>
                <w:sz w:val="22"/>
                <w:szCs w:val="22"/>
                <w:lang w:val="el-GR"/>
              </w:rPr>
              <w:t>1</w:t>
            </w:r>
            <w:r w:rsidR="00804380">
              <w:rPr>
                <w:rFonts w:ascii="Arial" w:hAnsi="Arial" w:cs="Arial"/>
                <w:sz w:val="22"/>
                <w:szCs w:val="22"/>
                <w:lang w:val="el-GR"/>
              </w:rPr>
              <w:t>1</w:t>
            </w:r>
          </w:p>
        </w:tc>
      </w:tr>
    </w:tbl>
    <w:p w14:paraId="5365A04C" w14:textId="77777777" w:rsidR="0018147D" w:rsidRDefault="0018147D">
      <w:pPr>
        <w:pStyle w:val="30"/>
        <w:jc w:val="center"/>
        <w:rPr>
          <w:rFonts w:ascii="Arial" w:hAnsi="Arial" w:cs="Arial"/>
          <w:b/>
          <w:sz w:val="22"/>
          <w:szCs w:val="22"/>
          <w:lang w:val="el-GR"/>
        </w:rPr>
      </w:pPr>
    </w:p>
    <w:p w14:paraId="034D2C5A" w14:textId="2C916C42" w:rsidR="008D7551" w:rsidRPr="00FA688A" w:rsidRDefault="0090721B">
      <w:pPr>
        <w:pStyle w:val="30"/>
        <w:jc w:val="center"/>
        <w:rPr>
          <w:rFonts w:ascii="Arial" w:hAnsi="Arial" w:cs="Arial"/>
          <w:b/>
          <w:sz w:val="22"/>
          <w:szCs w:val="22"/>
          <w:lang w:val="el-GR"/>
        </w:rPr>
      </w:pPr>
      <w:r w:rsidRPr="00FA688A">
        <w:rPr>
          <w:rFonts w:ascii="Arial" w:hAnsi="Arial" w:cs="Arial"/>
          <w:b/>
          <w:sz w:val="22"/>
          <w:szCs w:val="22"/>
          <w:lang w:val="el-GR"/>
        </w:rPr>
        <w:t xml:space="preserve">ΑΠΟΣΠΑΣΜΑ </w:t>
      </w:r>
      <w:r w:rsidR="002D24DC">
        <w:rPr>
          <w:rFonts w:ascii="Arial" w:hAnsi="Arial" w:cs="Arial"/>
          <w:b/>
          <w:sz w:val="22"/>
          <w:szCs w:val="22"/>
          <w:lang w:val="el-GR"/>
        </w:rPr>
        <w:t>1</w:t>
      </w:r>
      <w:r w:rsidRPr="00FE5844">
        <w:rPr>
          <w:rFonts w:ascii="Arial" w:hAnsi="Arial" w:cs="Arial"/>
          <w:b/>
          <w:sz w:val="22"/>
          <w:szCs w:val="22"/>
          <w:vertAlign w:val="superscript"/>
          <w:lang w:val="el-GR"/>
        </w:rPr>
        <w:t>ου</w:t>
      </w:r>
      <w:r w:rsidRPr="00FE5844">
        <w:rPr>
          <w:rFonts w:ascii="Arial" w:hAnsi="Arial" w:cs="Arial"/>
          <w:b/>
          <w:sz w:val="22"/>
          <w:szCs w:val="22"/>
          <w:lang w:val="el-GR"/>
        </w:rPr>
        <w:t xml:space="preserve"> ΠΡΑΚΤΙΚΟ</w:t>
      </w:r>
      <w:r w:rsidR="0006016D" w:rsidRPr="00FE5844">
        <w:rPr>
          <w:rFonts w:ascii="Arial" w:hAnsi="Arial" w:cs="Arial"/>
          <w:b/>
          <w:sz w:val="22"/>
          <w:szCs w:val="22"/>
          <w:lang w:val="el-GR"/>
        </w:rPr>
        <w:t>Υ</w:t>
      </w:r>
      <w:r w:rsidRPr="00FA688A">
        <w:rPr>
          <w:rFonts w:ascii="Arial" w:hAnsi="Arial" w:cs="Arial"/>
          <w:b/>
          <w:sz w:val="22"/>
          <w:szCs w:val="22"/>
          <w:lang w:val="el-GR"/>
        </w:rPr>
        <w:t xml:space="preserve">  </w:t>
      </w:r>
    </w:p>
    <w:p w14:paraId="42AB2068" w14:textId="31E9B6DF" w:rsidR="008D7551" w:rsidRPr="00730189" w:rsidRDefault="002D24DC">
      <w:pPr>
        <w:pStyle w:val="30"/>
        <w:jc w:val="center"/>
        <w:rPr>
          <w:rFonts w:ascii="Arial" w:hAnsi="Arial" w:cs="Arial"/>
          <w:b/>
          <w:sz w:val="22"/>
          <w:szCs w:val="22"/>
          <w:lang w:val="el-GR"/>
        </w:rPr>
      </w:pPr>
      <w:r>
        <w:rPr>
          <w:rFonts w:ascii="Arial" w:hAnsi="Arial" w:cs="Arial"/>
          <w:b/>
          <w:sz w:val="22"/>
          <w:szCs w:val="22"/>
          <w:lang w:val="el-GR"/>
        </w:rPr>
        <w:t>2</w:t>
      </w:r>
      <w:r w:rsidRPr="002D24DC">
        <w:rPr>
          <w:rFonts w:ascii="Arial" w:hAnsi="Arial" w:cs="Arial"/>
          <w:b/>
          <w:sz w:val="22"/>
          <w:szCs w:val="22"/>
          <w:vertAlign w:val="superscript"/>
          <w:lang w:val="el-GR"/>
        </w:rPr>
        <w:t>η</w:t>
      </w:r>
      <w:r>
        <w:rPr>
          <w:rFonts w:ascii="Arial" w:hAnsi="Arial" w:cs="Arial"/>
          <w:b/>
          <w:sz w:val="22"/>
          <w:szCs w:val="22"/>
          <w:lang w:val="el-GR"/>
        </w:rPr>
        <w:t xml:space="preserve"> </w:t>
      </w:r>
      <w:r w:rsidR="0090721B" w:rsidRPr="00730189">
        <w:rPr>
          <w:rFonts w:ascii="Arial" w:hAnsi="Arial" w:cs="Arial"/>
          <w:b/>
          <w:sz w:val="22"/>
          <w:szCs w:val="22"/>
          <w:lang w:val="el-GR"/>
        </w:rPr>
        <w:t>ΕΙΔΙΚΗ ΕΠΙΤΡΟΠΗ ΕΠΙΚΙΝΔΥΝΩΣ ΕΤΟΙΜΟΡΡΟΠΩΝ (Ε.ΕΠ.ΕΤ</w:t>
      </w:r>
      <w:r w:rsidR="00FA688A" w:rsidRPr="00730189">
        <w:rPr>
          <w:rFonts w:ascii="Arial" w:hAnsi="Arial" w:cs="Arial"/>
          <w:b/>
          <w:sz w:val="22"/>
          <w:szCs w:val="22"/>
          <w:lang w:val="el-GR"/>
        </w:rPr>
        <w:t>.</w:t>
      </w:r>
      <w:r w:rsidR="0090721B" w:rsidRPr="00730189">
        <w:rPr>
          <w:rFonts w:ascii="Arial" w:hAnsi="Arial" w:cs="Arial"/>
          <w:b/>
          <w:sz w:val="22"/>
          <w:szCs w:val="22"/>
          <w:lang w:val="el-GR"/>
        </w:rPr>
        <w:t>)</w:t>
      </w:r>
    </w:p>
    <w:p w14:paraId="3A0719F7" w14:textId="77777777" w:rsidR="008D7551" w:rsidRPr="00730189" w:rsidRDefault="008D7551">
      <w:pPr>
        <w:pStyle w:val="30"/>
        <w:jc w:val="both"/>
        <w:rPr>
          <w:rFonts w:ascii="Arial" w:hAnsi="Arial" w:cs="Arial"/>
          <w:sz w:val="22"/>
          <w:szCs w:val="22"/>
          <w:lang w:val="el-GR"/>
        </w:rPr>
      </w:pPr>
    </w:p>
    <w:p w14:paraId="7A39FC5A" w14:textId="77777777" w:rsidR="002D24DC" w:rsidRPr="002D24DC" w:rsidRDefault="00FE5844" w:rsidP="002D24DC">
      <w:pPr>
        <w:pStyle w:val="30"/>
        <w:spacing w:line="276" w:lineRule="auto"/>
        <w:jc w:val="both"/>
        <w:rPr>
          <w:rFonts w:ascii="Arial" w:hAnsi="Arial" w:cs="Arial"/>
          <w:sz w:val="22"/>
          <w:szCs w:val="22"/>
          <w:lang w:val="el-GR"/>
        </w:rPr>
      </w:pPr>
      <w:r w:rsidRPr="00FE5844">
        <w:rPr>
          <w:rFonts w:ascii="Arial" w:hAnsi="Arial" w:cs="Arial"/>
          <w:sz w:val="22"/>
          <w:szCs w:val="22"/>
          <w:lang w:val="el-GR"/>
        </w:rPr>
        <w:t xml:space="preserve">Σήμερα, </w:t>
      </w:r>
      <w:r w:rsidR="002D24DC">
        <w:rPr>
          <w:rFonts w:ascii="Arial" w:hAnsi="Arial" w:cs="Arial"/>
          <w:b/>
          <w:sz w:val="22"/>
          <w:szCs w:val="22"/>
          <w:lang w:val="el-GR"/>
        </w:rPr>
        <w:t>24</w:t>
      </w:r>
      <w:r w:rsidRPr="00FE5844">
        <w:rPr>
          <w:rFonts w:ascii="Arial" w:hAnsi="Arial" w:cs="Arial"/>
          <w:b/>
          <w:sz w:val="22"/>
          <w:szCs w:val="22"/>
          <w:lang w:val="el-GR"/>
        </w:rPr>
        <w:t xml:space="preserve"> Μαΐου 2024,</w:t>
      </w:r>
      <w:r w:rsidRPr="00FE5844">
        <w:rPr>
          <w:rFonts w:ascii="Arial" w:hAnsi="Arial" w:cs="Arial"/>
          <w:sz w:val="22"/>
          <w:szCs w:val="22"/>
          <w:lang w:val="el-GR"/>
        </w:rPr>
        <w:t xml:space="preserve"> ημέρα </w:t>
      </w:r>
      <w:r w:rsidR="002D24DC">
        <w:rPr>
          <w:rFonts w:ascii="Arial" w:hAnsi="Arial" w:cs="Arial"/>
          <w:b/>
          <w:sz w:val="22"/>
          <w:szCs w:val="22"/>
          <w:lang w:val="el-GR"/>
        </w:rPr>
        <w:t>Παρασκευή</w:t>
      </w:r>
      <w:r w:rsidRPr="00FE5844">
        <w:rPr>
          <w:rFonts w:ascii="Arial" w:hAnsi="Arial" w:cs="Arial"/>
          <w:b/>
          <w:sz w:val="22"/>
          <w:szCs w:val="22"/>
          <w:lang w:val="el-GR"/>
        </w:rPr>
        <w:t>,</w:t>
      </w:r>
      <w:r w:rsidRPr="00FE5844">
        <w:rPr>
          <w:rFonts w:ascii="Arial" w:hAnsi="Arial" w:cs="Arial"/>
          <w:sz w:val="22"/>
          <w:szCs w:val="22"/>
          <w:lang w:val="el-GR"/>
        </w:rPr>
        <w:t xml:space="preserve"> </w:t>
      </w:r>
      <w:r w:rsidRPr="002D24DC">
        <w:rPr>
          <w:rFonts w:ascii="Arial" w:hAnsi="Arial" w:cs="Arial"/>
          <w:b/>
          <w:sz w:val="22"/>
          <w:szCs w:val="22"/>
          <w:lang w:val="el-GR"/>
        </w:rPr>
        <w:t xml:space="preserve">η </w:t>
      </w:r>
      <w:r w:rsidR="002D24DC" w:rsidRPr="002D24DC">
        <w:rPr>
          <w:rFonts w:ascii="Arial" w:hAnsi="Arial" w:cs="Arial"/>
          <w:b/>
          <w:sz w:val="22"/>
          <w:szCs w:val="22"/>
          <w:lang w:val="el-GR"/>
        </w:rPr>
        <w:t>2</w:t>
      </w:r>
      <w:r w:rsidR="002D24DC" w:rsidRPr="002D24DC">
        <w:rPr>
          <w:rFonts w:ascii="Arial" w:hAnsi="Arial" w:cs="Arial"/>
          <w:b/>
          <w:sz w:val="22"/>
          <w:szCs w:val="22"/>
          <w:vertAlign w:val="superscript"/>
          <w:lang w:val="el-GR"/>
        </w:rPr>
        <w:t>η</w:t>
      </w:r>
      <w:r w:rsidR="002D24DC" w:rsidRPr="002D24DC">
        <w:rPr>
          <w:rFonts w:ascii="Arial" w:hAnsi="Arial" w:cs="Arial"/>
          <w:b/>
          <w:sz w:val="22"/>
          <w:szCs w:val="22"/>
          <w:lang w:val="el-GR"/>
        </w:rPr>
        <w:t xml:space="preserve"> </w:t>
      </w:r>
      <w:r w:rsidRPr="002D24DC">
        <w:rPr>
          <w:rFonts w:ascii="Arial" w:hAnsi="Arial" w:cs="Arial"/>
          <w:b/>
          <w:sz w:val="22"/>
          <w:szCs w:val="22"/>
          <w:lang w:val="el-GR"/>
        </w:rPr>
        <w:t>Ε.ΕΠ.ΕΤ.,</w:t>
      </w:r>
      <w:r w:rsidRPr="00FE5844">
        <w:rPr>
          <w:rFonts w:ascii="Arial" w:hAnsi="Arial" w:cs="Arial"/>
          <w:sz w:val="22"/>
          <w:szCs w:val="22"/>
          <w:lang w:val="el-GR"/>
        </w:rPr>
        <w:t xml:space="preserve"> </w:t>
      </w:r>
      <w:r w:rsidR="002D24DC" w:rsidRPr="002D24DC">
        <w:rPr>
          <w:rFonts w:ascii="Arial" w:hAnsi="Arial" w:cs="Arial"/>
          <w:sz w:val="22"/>
          <w:szCs w:val="22"/>
          <w:lang w:val="el-GR"/>
        </w:rPr>
        <w:t xml:space="preserve">όπως συγκροτήθηκε με τη με ΑΠ 7205/26.1.2024 Απόφαση του Συντονιστή της Αποκεντρωμένης Διοίκησης Θεσσαλίας - </w:t>
      </w:r>
      <w:proofErr w:type="spellStart"/>
      <w:r w:rsidR="002D24DC" w:rsidRPr="002D24DC">
        <w:rPr>
          <w:rFonts w:ascii="Arial" w:hAnsi="Arial" w:cs="Arial"/>
          <w:sz w:val="22"/>
          <w:szCs w:val="22"/>
          <w:lang w:val="el-GR"/>
        </w:rPr>
        <w:t>Στ.Ελλάδας</w:t>
      </w:r>
      <w:proofErr w:type="spellEnd"/>
      <w:r w:rsidR="002D24DC" w:rsidRPr="002D24DC">
        <w:rPr>
          <w:rFonts w:ascii="Arial" w:hAnsi="Arial" w:cs="Arial"/>
          <w:sz w:val="22"/>
          <w:szCs w:val="22"/>
          <w:lang w:val="el-GR"/>
        </w:rPr>
        <w:t xml:space="preserve"> με την οποία συγκροτήθηκε η 2η Επταμελής Επιτροπή Επικινδύνως Ετοιμόρροπων του ν. 4787/21 με χωρική αρμοδιότητα Νήσων Βορείων </w:t>
      </w:r>
      <w:proofErr w:type="spellStart"/>
      <w:r w:rsidR="002D24DC" w:rsidRPr="002D24DC">
        <w:rPr>
          <w:rFonts w:ascii="Arial" w:hAnsi="Arial" w:cs="Arial"/>
          <w:sz w:val="22"/>
          <w:szCs w:val="22"/>
          <w:lang w:val="el-GR"/>
        </w:rPr>
        <w:t>Σποράδων</w:t>
      </w:r>
      <w:proofErr w:type="spellEnd"/>
      <w:r w:rsidR="002D24DC" w:rsidRPr="002D24DC">
        <w:rPr>
          <w:rFonts w:ascii="Arial" w:hAnsi="Arial" w:cs="Arial"/>
          <w:sz w:val="22"/>
          <w:szCs w:val="22"/>
          <w:lang w:val="el-GR"/>
        </w:rPr>
        <w:t xml:space="preserve"> (ΦΕΚ 68,ΥΟΔΔ/31.1.2024), συνεδρίασε στη Σκόπελο, μετά από την με αριθ. οικ.8/23.5.2024 πρόσκληση, με αντικείμενο τα θέματα που συμπεριλαμβάνονται στην ημερησία διάταξη της προαναφερόμενης πρόσκλησης.</w:t>
      </w:r>
    </w:p>
    <w:p w14:paraId="2E951C9C" w14:textId="77777777" w:rsidR="002D24DC" w:rsidRPr="002D24DC" w:rsidRDefault="002D24DC" w:rsidP="002D24DC">
      <w:pPr>
        <w:pStyle w:val="30"/>
        <w:spacing w:line="276" w:lineRule="auto"/>
        <w:jc w:val="both"/>
        <w:rPr>
          <w:rFonts w:ascii="Arial" w:hAnsi="Arial" w:cs="Arial"/>
          <w:sz w:val="22"/>
          <w:szCs w:val="22"/>
          <w:lang w:val="el-GR"/>
        </w:rPr>
      </w:pPr>
      <w:r w:rsidRPr="002D24DC">
        <w:rPr>
          <w:rFonts w:ascii="Arial" w:hAnsi="Arial" w:cs="Arial"/>
          <w:sz w:val="22"/>
          <w:szCs w:val="22"/>
          <w:lang w:val="el-GR"/>
        </w:rPr>
        <w:t xml:space="preserve">Στη συνεδρίαση παρέστησαν οι: </w:t>
      </w:r>
    </w:p>
    <w:p w14:paraId="648AA26C" w14:textId="0F68719D" w:rsidR="002D24DC" w:rsidRPr="002D24DC" w:rsidRDefault="002D24DC" w:rsidP="002D24DC">
      <w:pPr>
        <w:pStyle w:val="30"/>
        <w:numPr>
          <w:ilvl w:val="0"/>
          <w:numId w:val="24"/>
        </w:numPr>
        <w:spacing w:line="276" w:lineRule="auto"/>
        <w:jc w:val="both"/>
        <w:rPr>
          <w:rFonts w:ascii="Arial" w:hAnsi="Arial" w:cs="Arial"/>
          <w:sz w:val="22"/>
          <w:szCs w:val="22"/>
          <w:lang w:val="el-GR"/>
        </w:rPr>
      </w:pPr>
      <w:r w:rsidRPr="002D24DC">
        <w:rPr>
          <w:rFonts w:ascii="Arial" w:hAnsi="Arial" w:cs="Arial"/>
          <w:sz w:val="22"/>
          <w:szCs w:val="22"/>
          <w:lang w:val="el-GR"/>
        </w:rPr>
        <w:t>Προβιά Αγγελική, αρχιτέκτονα μηχανικό, αναπληρώτρια Προϊσταμένη της  Διεύθυνσης Τεχνικών Υπηρεσιών, Πολεοδομίας και Περιβάλλοντος του Δήμου Σκοπέλου και Πρόεδρο της 2ης Επιτροπής Ε.ΕΠ.ΕΤ.,</w:t>
      </w:r>
    </w:p>
    <w:p w14:paraId="358607B7" w14:textId="78C795A3" w:rsidR="002D24DC" w:rsidRPr="002D24DC" w:rsidRDefault="002D24DC" w:rsidP="002D24DC">
      <w:pPr>
        <w:pStyle w:val="30"/>
        <w:numPr>
          <w:ilvl w:val="0"/>
          <w:numId w:val="24"/>
        </w:numPr>
        <w:spacing w:line="276" w:lineRule="auto"/>
        <w:jc w:val="both"/>
        <w:rPr>
          <w:rFonts w:ascii="Arial" w:hAnsi="Arial" w:cs="Arial"/>
          <w:sz w:val="22"/>
          <w:szCs w:val="22"/>
          <w:lang w:val="el-GR"/>
        </w:rPr>
      </w:pPr>
      <w:proofErr w:type="spellStart"/>
      <w:r w:rsidRPr="002D24DC">
        <w:rPr>
          <w:rFonts w:ascii="Arial" w:hAnsi="Arial" w:cs="Arial"/>
          <w:sz w:val="22"/>
          <w:szCs w:val="22"/>
          <w:lang w:val="el-GR"/>
        </w:rPr>
        <w:t>Διαγουμά</w:t>
      </w:r>
      <w:proofErr w:type="spellEnd"/>
      <w:r w:rsidRPr="002D24DC">
        <w:rPr>
          <w:rFonts w:ascii="Arial" w:hAnsi="Arial" w:cs="Arial"/>
          <w:sz w:val="22"/>
          <w:szCs w:val="22"/>
          <w:lang w:val="el-GR"/>
        </w:rPr>
        <w:t xml:space="preserve"> Ανδριανή, Πολιτικός Μηχανικός, Προϊσταμένη του Τμήματος Μελετών και Έργων Αναστήλωσης Μνημείων, Μουσείων και Πολιτιστικών Κτιρίων της Υπηρεσίας </w:t>
      </w:r>
      <w:proofErr w:type="spellStart"/>
      <w:r w:rsidRPr="002D24DC">
        <w:rPr>
          <w:rFonts w:ascii="Arial" w:hAnsi="Arial" w:cs="Arial"/>
          <w:sz w:val="22"/>
          <w:szCs w:val="22"/>
          <w:lang w:val="el-GR"/>
        </w:rPr>
        <w:t>Νεωτέρων</w:t>
      </w:r>
      <w:proofErr w:type="spellEnd"/>
      <w:r w:rsidRPr="002D24DC">
        <w:rPr>
          <w:rFonts w:ascii="Arial" w:hAnsi="Arial" w:cs="Arial"/>
          <w:sz w:val="22"/>
          <w:szCs w:val="22"/>
          <w:lang w:val="el-GR"/>
        </w:rPr>
        <w:t xml:space="preserve"> Μνημείων και Τεχνικών Έργων (Υ.Ν.Μ.Τ.Ε.) Θεσσαλίας και Κεντρικής Στερεάς Ελλάδας,</w:t>
      </w:r>
    </w:p>
    <w:p w14:paraId="71E2C255" w14:textId="2A5C83F6" w:rsidR="002D24DC" w:rsidRPr="002D24DC" w:rsidRDefault="002D24DC" w:rsidP="002D24DC">
      <w:pPr>
        <w:pStyle w:val="30"/>
        <w:numPr>
          <w:ilvl w:val="0"/>
          <w:numId w:val="24"/>
        </w:numPr>
        <w:spacing w:line="276" w:lineRule="auto"/>
        <w:jc w:val="both"/>
        <w:rPr>
          <w:rFonts w:ascii="Arial" w:hAnsi="Arial" w:cs="Arial"/>
          <w:sz w:val="22"/>
          <w:szCs w:val="22"/>
          <w:lang w:val="el-GR"/>
        </w:rPr>
      </w:pPr>
      <w:r w:rsidRPr="002D24DC">
        <w:rPr>
          <w:rFonts w:ascii="Arial" w:hAnsi="Arial" w:cs="Arial"/>
          <w:sz w:val="22"/>
          <w:szCs w:val="22"/>
          <w:lang w:val="el-GR"/>
        </w:rPr>
        <w:t xml:space="preserve">Αστέριο </w:t>
      </w:r>
      <w:proofErr w:type="spellStart"/>
      <w:r w:rsidRPr="002D24DC">
        <w:rPr>
          <w:rFonts w:ascii="Arial" w:hAnsi="Arial" w:cs="Arial"/>
          <w:sz w:val="22"/>
          <w:szCs w:val="22"/>
          <w:lang w:val="el-GR"/>
        </w:rPr>
        <w:t>Ζιάμπα</w:t>
      </w:r>
      <w:proofErr w:type="spellEnd"/>
      <w:r w:rsidRPr="002D24DC">
        <w:rPr>
          <w:rFonts w:ascii="Arial" w:hAnsi="Arial" w:cs="Arial"/>
          <w:sz w:val="22"/>
          <w:szCs w:val="22"/>
          <w:lang w:val="el-GR"/>
        </w:rPr>
        <w:t>, πολιτικό μηχανικό, υπάλληλο της Διεύθυνσης  Πολεοδομίας του Δήμου Λαρισαίων</w:t>
      </w:r>
    </w:p>
    <w:p w14:paraId="23462254" w14:textId="441A39F4" w:rsidR="002D24DC" w:rsidRPr="002D24DC" w:rsidRDefault="002D24DC" w:rsidP="002D24DC">
      <w:pPr>
        <w:pStyle w:val="30"/>
        <w:numPr>
          <w:ilvl w:val="0"/>
          <w:numId w:val="24"/>
        </w:numPr>
        <w:spacing w:line="276" w:lineRule="auto"/>
        <w:jc w:val="both"/>
        <w:rPr>
          <w:rFonts w:ascii="Arial" w:hAnsi="Arial" w:cs="Arial"/>
          <w:sz w:val="22"/>
          <w:szCs w:val="22"/>
          <w:lang w:val="el-GR"/>
        </w:rPr>
      </w:pPr>
      <w:r w:rsidRPr="002D24DC">
        <w:rPr>
          <w:rFonts w:ascii="Arial" w:hAnsi="Arial" w:cs="Arial"/>
          <w:sz w:val="22"/>
          <w:szCs w:val="22"/>
          <w:lang w:val="el-GR"/>
        </w:rPr>
        <w:t>Αργύρη Αργυρόπουλο, πολιτικό μηχανικό της Δ/</w:t>
      </w:r>
      <w:proofErr w:type="spellStart"/>
      <w:r w:rsidRPr="002D24DC">
        <w:rPr>
          <w:rFonts w:ascii="Arial" w:hAnsi="Arial" w:cs="Arial"/>
          <w:sz w:val="22"/>
          <w:szCs w:val="22"/>
          <w:lang w:val="el-GR"/>
        </w:rPr>
        <w:t>νσης</w:t>
      </w:r>
      <w:proofErr w:type="spellEnd"/>
      <w:r w:rsidRPr="002D24DC">
        <w:rPr>
          <w:rFonts w:ascii="Arial" w:hAnsi="Arial" w:cs="Arial"/>
          <w:sz w:val="22"/>
          <w:szCs w:val="22"/>
          <w:lang w:val="el-GR"/>
        </w:rPr>
        <w:t xml:space="preserve"> Τεχνικού Ελέγχου Α.Δ.Θ.-ΣΤ.Ε. </w:t>
      </w:r>
    </w:p>
    <w:p w14:paraId="0E207965" w14:textId="77777777" w:rsidR="002D24DC" w:rsidRPr="002D24DC" w:rsidRDefault="002D24DC" w:rsidP="002D24DC">
      <w:pPr>
        <w:pStyle w:val="30"/>
        <w:spacing w:line="276" w:lineRule="auto"/>
        <w:jc w:val="both"/>
        <w:rPr>
          <w:rFonts w:ascii="Arial" w:hAnsi="Arial" w:cs="Arial"/>
          <w:sz w:val="22"/>
          <w:szCs w:val="22"/>
          <w:lang w:val="el-GR"/>
        </w:rPr>
      </w:pPr>
      <w:r w:rsidRPr="002D24DC">
        <w:rPr>
          <w:rFonts w:ascii="Arial" w:hAnsi="Arial" w:cs="Arial"/>
          <w:sz w:val="22"/>
          <w:szCs w:val="22"/>
          <w:lang w:val="el-GR"/>
        </w:rPr>
        <w:t>Τα υπόλοιπα τακτικά μέλη και οι αναπληρωτές τους, αν και προσκλήθηκαν νομίμως, δεν προσήλθαν.</w:t>
      </w:r>
    </w:p>
    <w:p w14:paraId="0EDDC2A1" w14:textId="77777777" w:rsidR="002D24DC" w:rsidRPr="002D24DC" w:rsidRDefault="002D24DC" w:rsidP="002D24DC">
      <w:pPr>
        <w:pStyle w:val="30"/>
        <w:spacing w:line="276" w:lineRule="auto"/>
        <w:jc w:val="both"/>
        <w:rPr>
          <w:rFonts w:ascii="Arial" w:hAnsi="Arial" w:cs="Arial"/>
          <w:sz w:val="22"/>
          <w:szCs w:val="22"/>
          <w:lang w:val="el-GR"/>
        </w:rPr>
      </w:pPr>
      <w:r w:rsidRPr="002D24DC">
        <w:rPr>
          <w:rFonts w:ascii="Arial" w:hAnsi="Arial" w:cs="Arial"/>
          <w:sz w:val="22"/>
          <w:szCs w:val="22"/>
          <w:lang w:val="el-GR"/>
        </w:rPr>
        <w:t>Στη συνεδρίαση της Επιτροπής παρέστη η κ. Πολατίδου Ειρήνη, υπάλληλος της Αποκεντρωμένης Διοίκησης Θεσσαλίας – Στερεάς Ελλάδας, ως γραμματέας, για την τήρηση των πρακτικών.</w:t>
      </w:r>
    </w:p>
    <w:p w14:paraId="655637E7" w14:textId="7EEA3681" w:rsidR="00BC3EAA" w:rsidRPr="007064F8" w:rsidRDefault="00BC3EAA" w:rsidP="002D24DC">
      <w:pPr>
        <w:pStyle w:val="30"/>
        <w:spacing w:line="276" w:lineRule="auto"/>
        <w:jc w:val="both"/>
        <w:rPr>
          <w:rFonts w:ascii="Arial" w:hAnsi="Arial" w:cs="Arial"/>
          <w:b/>
          <w:sz w:val="22"/>
          <w:szCs w:val="22"/>
          <w:lang w:val="el-GR"/>
        </w:rPr>
      </w:pPr>
    </w:p>
    <w:p w14:paraId="226C0527" w14:textId="77777777" w:rsidR="00804380" w:rsidRPr="00804380" w:rsidRDefault="00804380" w:rsidP="00804380">
      <w:pPr>
        <w:spacing w:after="120"/>
        <w:jc w:val="both"/>
        <w:rPr>
          <w:rFonts w:ascii="Arial" w:hAnsi="Arial" w:cs="Arial"/>
          <w:b/>
          <w:sz w:val="22"/>
          <w:szCs w:val="22"/>
          <w:lang w:val="el-GR"/>
        </w:rPr>
      </w:pPr>
      <w:r w:rsidRPr="00804380">
        <w:rPr>
          <w:rFonts w:ascii="Arial" w:hAnsi="Arial" w:cs="Arial"/>
          <w:b/>
          <w:sz w:val="22"/>
          <w:szCs w:val="22"/>
          <w:lang w:val="el-GR"/>
        </w:rPr>
        <w:t>Θέμα 2ο/ Πράξη 2η</w:t>
      </w:r>
    </w:p>
    <w:p w14:paraId="250E65C9" w14:textId="77777777" w:rsidR="00804380" w:rsidRPr="00804380" w:rsidRDefault="00804380" w:rsidP="00804380">
      <w:pPr>
        <w:spacing w:after="120"/>
        <w:jc w:val="both"/>
        <w:rPr>
          <w:rFonts w:ascii="Arial" w:hAnsi="Arial" w:cs="Arial"/>
          <w:b/>
          <w:sz w:val="22"/>
          <w:szCs w:val="22"/>
          <w:lang w:val="el-GR"/>
        </w:rPr>
      </w:pPr>
      <w:r w:rsidRPr="00804380">
        <w:rPr>
          <w:rFonts w:ascii="Arial" w:hAnsi="Arial" w:cs="Arial"/>
          <w:b/>
          <w:sz w:val="22"/>
          <w:szCs w:val="22"/>
          <w:lang w:val="el-GR"/>
        </w:rPr>
        <w:t>1.</w:t>
      </w:r>
      <w:r w:rsidRPr="00804380">
        <w:rPr>
          <w:rFonts w:ascii="Arial" w:hAnsi="Arial" w:cs="Arial"/>
          <w:b/>
          <w:sz w:val="22"/>
          <w:szCs w:val="22"/>
          <w:lang w:val="el-GR"/>
        </w:rPr>
        <w:tab/>
        <w:t xml:space="preserve">κτίσμα με σοβαρές βλάβες στον φέροντα οργανισμό του, φερόμενης ιδιοκτησίας Εμμανουήλ Γ. </w:t>
      </w:r>
      <w:proofErr w:type="spellStart"/>
      <w:r w:rsidRPr="00804380">
        <w:rPr>
          <w:rFonts w:ascii="Arial" w:hAnsi="Arial" w:cs="Arial"/>
          <w:b/>
          <w:sz w:val="22"/>
          <w:szCs w:val="22"/>
          <w:lang w:val="el-GR"/>
        </w:rPr>
        <w:t>Πετεινόπουλου</w:t>
      </w:r>
      <w:proofErr w:type="spellEnd"/>
      <w:r w:rsidRPr="00804380">
        <w:rPr>
          <w:rFonts w:ascii="Arial" w:hAnsi="Arial" w:cs="Arial"/>
          <w:b/>
          <w:sz w:val="22"/>
          <w:szCs w:val="22"/>
          <w:lang w:val="el-GR"/>
        </w:rPr>
        <w:t xml:space="preserve"> και Γεωργίου Ν. </w:t>
      </w:r>
      <w:proofErr w:type="spellStart"/>
      <w:r w:rsidRPr="00804380">
        <w:rPr>
          <w:rFonts w:ascii="Arial" w:hAnsi="Arial" w:cs="Arial"/>
          <w:b/>
          <w:sz w:val="22"/>
          <w:szCs w:val="22"/>
          <w:lang w:val="el-GR"/>
        </w:rPr>
        <w:t>Πετεινόπουλου</w:t>
      </w:r>
      <w:proofErr w:type="spellEnd"/>
      <w:r w:rsidRPr="00804380">
        <w:rPr>
          <w:rFonts w:ascii="Arial" w:hAnsi="Arial" w:cs="Arial"/>
          <w:b/>
          <w:sz w:val="22"/>
          <w:szCs w:val="22"/>
          <w:lang w:val="el-GR"/>
        </w:rPr>
        <w:t>, που βρίσκεται πλησίον Ι.Ν. Αγ. Μιχαήλ Συνάδων (έναντι Α.Τ. Σκοπέλου) στον οικισμό Σκοπέλου του Δήμου Σκοπέλου</w:t>
      </w:r>
    </w:p>
    <w:p w14:paraId="3463A7D6" w14:textId="77777777" w:rsidR="00804380" w:rsidRPr="00804380" w:rsidRDefault="00804380" w:rsidP="00804380">
      <w:pPr>
        <w:spacing w:after="120"/>
        <w:jc w:val="both"/>
        <w:rPr>
          <w:rFonts w:ascii="Arial" w:hAnsi="Arial" w:cs="Arial"/>
          <w:b/>
          <w:sz w:val="22"/>
          <w:szCs w:val="22"/>
          <w:lang w:val="el-GR"/>
        </w:rPr>
      </w:pPr>
    </w:p>
    <w:p w14:paraId="6E2A9215" w14:textId="77777777" w:rsidR="00804380" w:rsidRPr="00804380" w:rsidRDefault="00804380" w:rsidP="00804380">
      <w:pPr>
        <w:spacing w:after="120"/>
        <w:jc w:val="both"/>
        <w:rPr>
          <w:rFonts w:ascii="Arial" w:hAnsi="Arial" w:cs="Arial"/>
          <w:b/>
          <w:sz w:val="22"/>
          <w:szCs w:val="22"/>
          <w:lang w:val="el-GR"/>
        </w:rPr>
      </w:pPr>
      <w:r w:rsidRPr="00804380">
        <w:rPr>
          <w:rFonts w:ascii="Arial" w:hAnsi="Arial" w:cs="Arial"/>
          <w:b/>
          <w:sz w:val="22"/>
          <w:szCs w:val="22"/>
          <w:lang w:val="el-GR"/>
        </w:rPr>
        <w:t>Ιστορικό</w:t>
      </w:r>
    </w:p>
    <w:p w14:paraId="0D3D7DE8"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Κατατέθηκε στην Επιτροπή, στις 2.4.2024 (αριθ. </w:t>
      </w:r>
      <w:proofErr w:type="spellStart"/>
      <w:r w:rsidRPr="00CB130A">
        <w:rPr>
          <w:rFonts w:ascii="Arial" w:hAnsi="Arial" w:cs="Arial"/>
          <w:sz w:val="22"/>
          <w:szCs w:val="22"/>
          <w:lang w:val="el-GR"/>
        </w:rPr>
        <w:t>πρωτ</w:t>
      </w:r>
      <w:proofErr w:type="spellEnd"/>
      <w:r w:rsidRPr="00CB130A">
        <w:rPr>
          <w:rFonts w:ascii="Arial" w:hAnsi="Arial" w:cs="Arial"/>
          <w:sz w:val="22"/>
          <w:szCs w:val="22"/>
          <w:lang w:val="el-GR"/>
        </w:rPr>
        <w:t xml:space="preserve">. ΕΠΕΤ 2/2.4.2024) το με αριθ. πρωτ.363/1-4-2024 διαβιβαστικό έγγραφο της Διεύθυνσης Τεχνικών Υπηρεσιών, Πολεοδομίας και Περιβάλλοντος του Δήμου Σκοπέλου προς την 2η Ε.ΕΠ.ΕΤ. για διενέργεια αυτοψίας σε κτίσμα με σοβαρές βλάβες στον φέροντα οργανισμό του, φερόμενης ιδιοκτησίας Εμμανουήλ Γ. </w:t>
      </w:r>
      <w:proofErr w:type="spellStart"/>
      <w:r w:rsidRPr="00CB130A">
        <w:rPr>
          <w:rFonts w:ascii="Arial" w:hAnsi="Arial" w:cs="Arial"/>
          <w:sz w:val="22"/>
          <w:szCs w:val="22"/>
          <w:lang w:val="el-GR"/>
        </w:rPr>
        <w:t>Πετεινόπουλου</w:t>
      </w:r>
      <w:proofErr w:type="spellEnd"/>
      <w:r w:rsidRPr="00CB130A">
        <w:rPr>
          <w:rFonts w:ascii="Arial" w:hAnsi="Arial" w:cs="Arial"/>
          <w:sz w:val="22"/>
          <w:szCs w:val="22"/>
          <w:lang w:val="el-GR"/>
        </w:rPr>
        <w:t xml:space="preserve"> και Γεωργίου Ν. </w:t>
      </w:r>
      <w:proofErr w:type="spellStart"/>
      <w:r w:rsidRPr="00CB130A">
        <w:rPr>
          <w:rFonts w:ascii="Arial" w:hAnsi="Arial" w:cs="Arial"/>
          <w:sz w:val="22"/>
          <w:szCs w:val="22"/>
          <w:lang w:val="el-GR"/>
        </w:rPr>
        <w:t>Πετεινόπουλου</w:t>
      </w:r>
      <w:proofErr w:type="spellEnd"/>
      <w:r w:rsidRPr="00CB130A">
        <w:rPr>
          <w:rFonts w:ascii="Arial" w:hAnsi="Arial" w:cs="Arial"/>
          <w:sz w:val="22"/>
          <w:szCs w:val="22"/>
          <w:lang w:val="el-GR"/>
        </w:rPr>
        <w:t xml:space="preserve">, που βρίσκεται πλησίον Ι.Ν. Αγ. Μιχαήλ Συνάδων (έναντι Α.Τ. Σκοπέλου) στον οικισμό Σκοπέλου του Δήμου Σκοπέλου, με τα συνημμένα σε αυτό στοιχεία. </w:t>
      </w:r>
    </w:p>
    <w:p w14:paraId="0B13E269"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Κατόπιν, συντάχθηκε η με αριθ. </w:t>
      </w:r>
      <w:proofErr w:type="spellStart"/>
      <w:r w:rsidRPr="00CB130A">
        <w:rPr>
          <w:rFonts w:ascii="Arial" w:hAnsi="Arial" w:cs="Arial"/>
          <w:sz w:val="22"/>
          <w:szCs w:val="22"/>
          <w:lang w:val="el-GR"/>
        </w:rPr>
        <w:t>Πρωτ.οικ</w:t>
      </w:r>
      <w:proofErr w:type="spellEnd"/>
      <w:r w:rsidRPr="00CB130A">
        <w:rPr>
          <w:rFonts w:ascii="Arial" w:hAnsi="Arial" w:cs="Arial"/>
          <w:sz w:val="22"/>
          <w:szCs w:val="22"/>
          <w:lang w:val="el-GR"/>
        </w:rPr>
        <w:t xml:space="preserve">. 4/16.5.2024 (ορθή επανάληψη ως προς την ημερομηνία διενέργειας αυτοψίας) πρόσκληση προκειμένου να γίνει αυτοψία στο κτίριο. Η πρόσκληση για την αυτοψία </w:t>
      </w:r>
      <w:r w:rsidRPr="00CB130A">
        <w:rPr>
          <w:rFonts w:ascii="Arial" w:hAnsi="Arial" w:cs="Arial"/>
          <w:sz w:val="22"/>
          <w:szCs w:val="22"/>
          <w:lang w:val="el-GR"/>
        </w:rPr>
        <w:lastRenderedPageBreak/>
        <w:t>θυροκολλήθηκε αυθημερόν στο κτίριο, και στάλθηκε στον Δήμο Σκοπέλου, προκειμένου να αναρτήσει την πρόσκληση στο οικείο κατάστημα και να τη δημοσιεύσει στον οικείο διαδικτυακό τόπο, σε εφαρμογή των διατάξεων της παρ. 2 του άρθρου 24 του Ν.4787/21 (ΦΕΚ 44 Α’). Η δημοσιοποίηση και η τοιχοκόλληση πραγματοποιήθηκε, όπως διαπιστώνεται από τα σχετικά αποδεικτικά που απεστάλησαν με ηλεκτρονικό ταχυδρομείο από τον Δήμο στην Επιτροπή.</w:t>
      </w:r>
    </w:p>
    <w:p w14:paraId="359D13DA" w14:textId="4B4657B4" w:rsid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Η αυτοψία διενεργήθηκε από μέλη της επιτροπής την Πέμπτη 23 Μαΐου 2024 και συντάχθηκε η υπ’ αριθ. 6/23.5.2024/1η/23.5.2024 έκθεση αυτοψίας της Επιτροπής</w:t>
      </w:r>
      <w:r>
        <w:rPr>
          <w:rFonts w:ascii="Arial" w:hAnsi="Arial" w:cs="Arial"/>
          <w:sz w:val="22"/>
          <w:szCs w:val="22"/>
          <w:lang w:val="el-GR"/>
        </w:rPr>
        <w:t>.</w:t>
      </w:r>
    </w:p>
    <w:p w14:paraId="7677408B" w14:textId="77777777" w:rsidR="00CB130A" w:rsidRDefault="00CB130A" w:rsidP="00CB130A">
      <w:pPr>
        <w:spacing w:after="120"/>
        <w:jc w:val="both"/>
        <w:rPr>
          <w:rFonts w:ascii="Arial" w:hAnsi="Arial" w:cs="Arial"/>
          <w:b/>
          <w:sz w:val="22"/>
          <w:szCs w:val="22"/>
          <w:lang w:val="el-GR"/>
        </w:rPr>
      </w:pPr>
    </w:p>
    <w:p w14:paraId="17AC6ADB" w14:textId="660F5D32" w:rsidR="00804380" w:rsidRPr="00804380" w:rsidRDefault="00804380" w:rsidP="00CB130A">
      <w:pPr>
        <w:spacing w:after="120"/>
        <w:jc w:val="both"/>
        <w:rPr>
          <w:rFonts w:ascii="Arial" w:hAnsi="Arial" w:cs="Arial"/>
          <w:b/>
          <w:sz w:val="22"/>
          <w:szCs w:val="22"/>
          <w:lang w:val="el-GR"/>
        </w:rPr>
      </w:pPr>
      <w:r w:rsidRPr="00804380">
        <w:rPr>
          <w:rFonts w:ascii="Arial" w:hAnsi="Arial" w:cs="Arial"/>
          <w:b/>
          <w:sz w:val="22"/>
          <w:szCs w:val="22"/>
          <w:lang w:val="el-GR"/>
        </w:rPr>
        <w:t>Η Επιτροπή</w:t>
      </w:r>
    </w:p>
    <w:p w14:paraId="23141809"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Λαμβάνοντας υπόψη:</w:t>
      </w:r>
    </w:p>
    <w:p w14:paraId="54EAE770"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(1)</w:t>
      </w:r>
      <w:r w:rsidRPr="00CB130A">
        <w:rPr>
          <w:rFonts w:ascii="Arial" w:hAnsi="Arial" w:cs="Arial"/>
          <w:sz w:val="22"/>
          <w:szCs w:val="22"/>
          <w:lang w:val="el-GR"/>
        </w:rPr>
        <w:tab/>
        <w:t>Τις διατάξεις των άρθρων 23 έως 27 του Ν.4787/2021 (ΦΕΚ 44 Α’),</w:t>
      </w:r>
    </w:p>
    <w:p w14:paraId="52BD892E"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(2) Την με αριθ. </w:t>
      </w:r>
      <w:proofErr w:type="spellStart"/>
      <w:r w:rsidRPr="00CB130A">
        <w:rPr>
          <w:rFonts w:ascii="Arial" w:hAnsi="Arial" w:cs="Arial"/>
          <w:sz w:val="22"/>
          <w:szCs w:val="22"/>
          <w:lang w:val="el-GR"/>
        </w:rPr>
        <w:t>πρωτ</w:t>
      </w:r>
      <w:proofErr w:type="spellEnd"/>
      <w:r w:rsidRPr="00CB130A">
        <w:rPr>
          <w:rFonts w:ascii="Arial" w:hAnsi="Arial" w:cs="Arial"/>
          <w:sz w:val="22"/>
          <w:szCs w:val="22"/>
          <w:lang w:val="el-GR"/>
        </w:rPr>
        <w:t xml:space="preserve">. 7205/26.1.2024 Απόφαση του Συντονιστή της Αποκεντρωμένης Διοίκησης Θεσσαλίας - </w:t>
      </w:r>
      <w:proofErr w:type="spellStart"/>
      <w:r w:rsidRPr="00CB130A">
        <w:rPr>
          <w:rFonts w:ascii="Arial" w:hAnsi="Arial" w:cs="Arial"/>
          <w:sz w:val="22"/>
          <w:szCs w:val="22"/>
          <w:lang w:val="el-GR"/>
        </w:rPr>
        <w:t>Στ.Ελλάδας</w:t>
      </w:r>
      <w:proofErr w:type="spellEnd"/>
      <w:r w:rsidRPr="00CB130A">
        <w:rPr>
          <w:rFonts w:ascii="Arial" w:hAnsi="Arial" w:cs="Arial"/>
          <w:sz w:val="22"/>
          <w:szCs w:val="22"/>
          <w:lang w:val="el-GR"/>
        </w:rPr>
        <w:t xml:space="preserve"> με την οποία συγκροτήθηκε η 2η  Επταμελής Επιτροπή Επικινδύνως Ετοιμόρροπων του ν. 4787/21 με χωρική αρμοδιότητα Νήσων Βορείων </w:t>
      </w:r>
      <w:proofErr w:type="spellStart"/>
      <w:r w:rsidRPr="00CB130A">
        <w:rPr>
          <w:rFonts w:ascii="Arial" w:hAnsi="Arial" w:cs="Arial"/>
          <w:sz w:val="22"/>
          <w:szCs w:val="22"/>
          <w:lang w:val="el-GR"/>
        </w:rPr>
        <w:t>Σποράδων</w:t>
      </w:r>
      <w:proofErr w:type="spellEnd"/>
      <w:r w:rsidRPr="00CB130A">
        <w:rPr>
          <w:rFonts w:ascii="Arial" w:hAnsi="Arial" w:cs="Arial"/>
          <w:sz w:val="22"/>
          <w:szCs w:val="22"/>
          <w:lang w:val="el-GR"/>
        </w:rPr>
        <w:t xml:space="preserve"> (ΦΕΚ 68,ΥΟΔΔ/31.1.2024), </w:t>
      </w:r>
    </w:p>
    <w:p w14:paraId="4C448D37"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(3) Τις διατάξεις του Π.Δ./13.04.1929 (ΦΕΚ 153 Α’) περί επικινδύνων οικοδομών,</w:t>
      </w:r>
    </w:p>
    <w:p w14:paraId="7CEA5935"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(4) Το με αριθ. Πρωτ.363/1-4-2024 διαβιβαστικό έγγραφο της Διεύθυνσης Τεχνικών Υπηρεσιών, Πολεοδομίας και Περιβάλλοντος του Δήμου Σκοπέλου, με τα συνημμένα σε αυτό στοιχεία,  </w:t>
      </w:r>
    </w:p>
    <w:p w14:paraId="456D4B7A"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(6) Τη με αριθ. Πρωτ.6/23.5.2024/1η/23.5.2024 έκθεση αυτοψίας της 2ης Ε.ΕΠ.ΕΤ. για κτίσμα με σοβαρές βλάβες στον φέροντα οργανισμό του, φερόμενης ιδιοκτησίας Εμμανουήλ Γ. </w:t>
      </w:r>
      <w:proofErr w:type="spellStart"/>
      <w:r w:rsidRPr="00CB130A">
        <w:rPr>
          <w:rFonts w:ascii="Arial" w:hAnsi="Arial" w:cs="Arial"/>
          <w:sz w:val="22"/>
          <w:szCs w:val="22"/>
          <w:lang w:val="el-GR"/>
        </w:rPr>
        <w:t>Πετεινόπουλου</w:t>
      </w:r>
      <w:proofErr w:type="spellEnd"/>
      <w:r w:rsidRPr="00CB130A">
        <w:rPr>
          <w:rFonts w:ascii="Arial" w:hAnsi="Arial" w:cs="Arial"/>
          <w:sz w:val="22"/>
          <w:szCs w:val="22"/>
          <w:lang w:val="el-GR"/>
        </w:rPr>
        <w:t xml:space="preserve"> και Γεωργίου Ν. </w:t>
      </w:r>
      <w:proofErr w:type="spellStart"/>
      <w:r w:rsidRPr="00CB130A">
        <w:rPr>
          <w:rFonts w:ascii="Arial" w:hAnsi="Arial" w:cs="Arial"/>
          <w:sz w:val="22"/>
          <w:szCs w:val="22"/>
          <w:lang w:val="el-GR"/>
        </w:rPr>
        <w:t>Πετεινόπουλου</w:t>
      </w:r>
      <w:proofErr w:type="spellEnd"/>
      <w:r w:rsidRPr="00CB130A">
        <w:rPr>
          <w:rFonts w:ascii="Arial" w:hAnsi="Arial" w:cs="Arial"/>
          <w:sz w:val="22"/>
          <w:szCs w:val="22"/>
          <w:lang w:val="el-GR"/>
        </w:rPr>
        <w:t>, που βρίσκεται πλησίον Ι.Ν. Αγ. Μιχαήλ Συνάδων (έναντι Α.Τ. Σκοπέλου) στον οικισμό Σκοπέλου του Δήμου Σκοπέλου, σύμφωνα με την οποία:</w:t>
      </w:r>
    </w:p>
    <w:p w14:paraId="0CF55FAA"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«Κατά την αυτοψία που έγινε διαπιστώθηκαν τα εξής:</w:t>
      </w:r>
    </w:p>
    <w:p w14:paraId="3C63B627"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Η ιδιοκτησία έχει πρόσωπο, νότια και δυτικά σε δρόμους, βόρεια σε δρόμο και ξένη ιδιοκτησία και ανατολικά με αυλή και κτίσμα ξένης ιδιοκτησίας. Πρόκειται για παλαιό διώροφο λιθόκτιστο κτίριο, με ημιυπόγειο και μικρή προσθήκη </w:t>
      </w:r>
      <w:proofErr w:type="spellStart"/>
      <w:r w:rsidRPr="00CB130A">
        <w:rPr>
          <w:rFonts w:ascii="Arial" w:hAnsi="Arial" w:cs="Arial"/>
          <w:sz w:val="22"/>
          <w:szCs w:val="22"/>
          <w:lang w:val="el-GR"/>
        </w:rPr>
        <w:t>κατ’επέκταση</w:t>
      </w:r>
      <w:proofErr w:type="spellEnd"/>
      <w:r w:rsidRPr="00CB130A">
        <w:rPr>
          <w:rFonts w:ascii="Arial" w:hAnsi="Arial" w:cs="Arial"/>
          <w:sz w:val="22"/>
          <w:szCs w:val="22"/>
          <w:lang w:val="el-GR"/>
        </w:rPr>
        <w:t xml:space="preserve"> στον πρόβολο (μπαλκόνι) του ορόφου, το οποίο δεν κατοικείται. Το κτίριο είναι δομημένο με φέροντες περιμετρικούς τοίχους από λιθοδομή.</w:t>
      </w:r>
    </w:p>
    <w:p w14:paraId="584FD540"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Κατά το παρελθόν, έχουν γίνει επεμβάσεις στις όψεις του κτιρίου, για τη λήψη προσωρινών μέτρων ασφαλείας, καθώς υφίστανται παλαιά μεταλλικά ικριώματα που εδράζονται στο δρόμο και στηρίζουν τον πρόβολο στην πρόσοψη του κτιρίου, μεταλλικοί </w:t>
      </w:r>
      <w:proofErr w:type="spellStart"/>
      <w:r w:rsidRPr="00CB130A">
        <w:rPr>
          <w:rFonts w:ascii="Arial" w:hAnsi="Arial" w:cs="Arial"/>
          <w:sz w:val="22"/>
          <w:szCs w:val="22"/>
          <w:lang w:val="el-GR"/>
        </w:rPr>
        <w:t>ορθοστάτεςή</w:t>
      </w:r>
      <w:proofErr w:type="spellEnd"/>
      <w:r w:rsidRPr="00CB130A">
        <w:rPr>
          <w:rFonts w:ascii="Arial" w:hAnsi="Arial" w:cs="Arial"/>
          <w:sz w:val="22"/>
          <w:szCs w:val="22"/>
          <w:lang w:val="el-GR"/>
        </w:rPr>
        <w:t xml:space="preserve"> ξύλινα στοιχεία που υποστυλώνουν πρέκια παραθύρων (φωτογραφία 2), επιχρίσματα διαφορετικού τύπου και είδους, κάρφωμα των παραθυρόφυλλων ή και απομάκρυνσή τους στα ανοίγματα του ορόφου και στις πόρτες εισόδου (ισογείου και ορόφου) και του υπογείου. Στα ξύλινα εξωτερικά κουφώματα έχουν τοποθετηθεί προστατευτικά </w:t>
      </w:r>
      <w:proofErr w:type="spellStart"/>
      <w:r w:rsidRPr="00CB130A">
        <w:rPr>
          <w:rFonts w:ascii="Arial" w:hAnsi="Arial" w:cs="Arial"/>
          <w:sz w:val="22"/>
          <w:szCs w:val="22"/>
          <w:lang w:val="el-GR"/>
        </w:rPr>
        <w:t>πετάσματα</w:t>
      </w:r>
      <w:proofErr w:type="spellEnd"/>
      <w:r w:rsidRPr="00CB130A">
        <w:rPr>
          <w:rFonts w:ascii="Arial" w:hAnsi="Arial" w:cs="Arial"/>
          <w:sz w:val="22"/>
          <w:szCs w:val="22"/>
          <w:lang w:val="el-GR"/>
        </w:rPr>
        <w:t xml:space="preserve"> από ξυλεία (παράθυρα και θύρα εισόδου πλαϊνής όψης), ενώ στην κύρια είσοδο και στην πόρτα υπογείου έχουν παραμείνει τα παλιά πλέγματα. Η πρόσοψη του κτηρίου, προσφάτως καλύφθηκε από οικοδομικό δίχτυ (</w:t>
      </w:r>
      <w:proofErr w:type="spellStart"/>
      <w:r w:rsidRPr="00CB130A">
        <w:rPr>
          <w:rFonts w:ascii="Arial" w:hAnsi="Arial" w:cs="Arial"/>
          <w:sz w:val="22"/>
          <w:szCs w:val="22"/>
          <w:lang w:val="el-GR"/>
        </w:rPr>
        <w:t>φωτογραφιές</w:t>
      </w:r>
      <w:proofErr w:type="spellEnd"/>
      <w:r w:rsidRPr="00CB130A">
        <w:rPr>
          <w:rFonts w:ascii="Arial" w:hAnsi="Arial" w:cs="Arial"/>
          <w:sz w:val="22"/>
          <w:szCs w:val="22"/>
          <w:lang w:val="el-GR"/>
        </w:rPr>
        <w:t xml:space="preserve"> 1,2,4). </w:t>
      </w:r>
    </w:p>
    <w:p w14:paraId="09B4E559"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Η τοιχοποιία στο ανώφλι της μπαλκονόπορτας στον όροφο της πρόσοψης, παρουσιάζει αποδιοργάνωση, έντονες </w:t>
      </w:r>
      <w:proofErr w:type="spellStart"/>
      <w:r w:rsidRPr="00CB130A">
        <w:rPr>
          <w:rFonts w:ascii="Arial" w:hAnsi="Arial" w:cs="Arial"/>
          <w:sz w:val="22"/>
          <w:szCs w:val="22"/>
          <w:lang w:val="el-GR"/>
        </w:rPr>
        <w:t>ρηγματώσεις</w:t>
      </w:r>
      <w:proofErr w:type="spellEnd"/>
      <w:r w:rsidRPr="00CB130A">
        <w:rPr>
          <w:rFonts w:ascii="Arial" w:hAnsi="Arial" w:cs="Arial"/>
          <w:sz w:val="22"/>
          <w:szCs w:val="22"/>
          <w:lang w:val="el-GR"/>
        </w:rPr>
        <w:t xml:space="preserve"> και φούσκωμα, με άμεσο κίνδυνο κατάρρευσης. </w:t>
      </w:r>
    </w:p>
    <w:p w14:paraId="7BCF4CCA"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Η στέγη του κτηρίου έχει ολικώς </w:t>
      </w:r>
      <w:proofErr w:type="spellStart"/>
      <w:r w:rsidRPr="00CB130A">
        <w:rPr>
          <w:rFonts w:ascii="Arial" w:hAnsi="Arial" w:cs="Arial"/>
          <w:sz w:val="22"/>
          <w:szCs w:val="22"/>
          <w:lang w:val="el-GR"/>
        </w:rPr>
        <w:t>αποξηλωθεί</w:t>
      </w:r>
      <w:proofErr w:type="spellEnd"/>
      <w:r w:rsidRPr="00CB130A">
        <w:rPr>
          <w:rFonts w:ascii="Arial" w:hAnsi="Arial" w:cs="Arial"/>
          <w:sz w:val="22"/>
          <w:szCs w:val="22"/>
          <w:lang w:val="el-GR"/>
        </w:rPr>
        <w:t xml:space="preserve">, με αποτέλεσμα το κτήριο να έχει απωλέσει την διαφραγματική του λειτουργία στο επίπεδο αυτό, να παρουσιάζει έντονη τρωτότητα σε δυναμικές δράσεις (π.χ. σεισμό) και εκτός επιπέδου </w:t>
      </w:r>
      <w:proofErr w:type="spellStart"/>
      <w:r w:rsidRPr="00CB130A">
        <w:rPr>
          <w:rFonts w:ascii="Arial" w:hAnsi="Arial" w:cs="Arial"/>
          <w:sz w:val="22"/>
          <w:szCs w:val="22"/>
          <w:lang w:val="el-GR"/>
        </w:rPr>
        <w:t>καμπτικά</w:t>
      </w:r>
      <w:proofErr w:type="spellEnd"/>
      <w:r w:rsidRPr="00CB130A">
        <w:rPr>
          <w:rFonts w:ascii="Arial" w:hAnsi="Arial" w:cs="Arial"/>
          <w:sz w:val="22"/>
          <w:szCs w:val="22"/>
          <w:lang w:val="el-GR"/>
        </w:rPr>
        <w:t xml:space="preserve"> φαινόμενα και επιπλέον να είναι άμεσα εκτεθειμένο σε καιρικά φαινόμενα, κυρίως σε όμβρια ύδατα, τα οποία επιφέρουν έντονες διαβρώσεις στον φέροντα οργανισμό των λιθοδομών(φωτογραφία 3). </w:t>
      </w:r>
    </w:p>
    <w:p w14:paraId="5AC1C9D5"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Όσον αφορά τον πρόβολο του ορόφου, όπου </w:t>
      </w:r>
      <w:proofErr w:type="spellStart"/>
      <w:r w:rsidRPr="00CB130A">
        <w:rPr>
          <w:rFonts w:ascii="Arial" w:hAnsi="Arial" w:cs="Arial"/>
          <w:sz w:val="22"/>
          <w:szCs w:val="22"/>
          <w:lang w:val="el-GR"/>
        </w:rPr>
        <w:t>αγκυρώνονται</w:t>
      </w:r>
      <w:proofErr w:type="spellEnd"/>
      <w:r w:rsidRPr="00CB130A">
        <w:rPr>
          <w:rFonts w:ascii="Arial" w:hAnsi="Arial" w:cs="Arial"/>
          <w:sz w:val="22"/>
          <w:szCs w:val="22"/>
          <w:lang w:val="el-GR"/>
        </w:rPr>
        <w:t xml:space="preserve"> οι αντηρίδες και του βάρους και των ροπών που επιφέρει λόγω της προσθήκης (κατασκευή </w:t>
      </w:r>
      <w:proofErr w:type="spellStart"/>
      <w:r w:rsidRPr="00CB130A">
        <w:rPr>
          <w:rFonts w:ascii="Arial" w:hAnsi="Arial" w:cs="Arial"/>
          <w:sz w:val="22"/>
          <w:szCs w:val="22"/>
          <w:lang w:val="el-GR"/>
        </w:rPr>
        <w:t>wc</w:t>
      </w:r>
      <w:proofErr w:type="spellEnd"/>
      <w:r w:rsidRPr="00CB130A">
        <w:rPr>
          <w:rFonts w:ascii="Arial" w:hAnsi="Arial" w:cs="Arial"/>
          <w:sz w:val="22"/>
          <w:szCs w:val="22"/>
          <w:lang w:val="el-GR"/>
        </w:rPr>
        <w:t xml:space="preserve">) και του στηθαίου του μπαλκονιού (κιγκλιδώματος) είναι επικίνδυνος από στατικής άποψης. Ο φέρων οργανισμός του μπαλκονιού και τμήματος </w:t>
      </w:r>
      <w:proofErr w:type="spellStart"/>
      <w:r w:rsidRPr="00CB130A">
        <w:rPr>
          <w:rFonts w:ascii="Arial" w:hAnsi="Arial" w:cs="Arial"/>
          <w:sz w:val="22"/>
          <w:szCs w:val="22"/>
          <w:lang w:val="el-GR"/>
        </w:rPr>
        <w:t>έρκερ</w:t>
      </w:r>
      <w:proofErr w:type="spellEnd"/>
      <w:r w:rsidRPr="00CB130A">
        <w:rPr>
          <w:rFonts w:ascii="Arial" w:hAnsi="Arial" w:cs="Arial"/>
          <w:sz w:val="22"/>
          <w:szCs w:val="22"/>
          <w:lang w:val="el-GR"/>
        </w:rPr>
        <w:t xml:space="preserve">, είναι κατασκευασμένος από οπλισμένο σκυρόδεμα και στηρίζεται εξωτερικά σε φουρούσια κατασκευασμένα ομοίως από οπλισμένο σκυρόδεμα. Η εν λόγω πλάκα παρουσιάζει έντονη ενανθράκωση και οξείδωση του οπλισμού, </w:t>
      </w:r>
      <w:proofErr w:type="spellStart"/>
      <w:r w:rsidRPr="00CB130A">
        <w:rPr>
          <w:rFonts w:ascii="Arial" w:hAnsi="Arial" w:cs="Arial"/>
          <w:sz w:val="22"/>
          <w:szCs w:val="22"/>
          <w:lang w:val="el-GR"/>
        </w:rPr>
        <w:t>ρηγματώσεις</w:t>
      </w:r>
      <w:proofErr w:type="spellEnd"/>
      <w:r w:rsidRPr="00CB130A">
        <w:rPr>
          <w:rFonts w:ascii="Arial" w:hAnsi="Arial" w:cs="Arial"/>
          <w:sz w:val="22"/>
          <w:szCs w:val="22"/>
          <w:lang w:val="el-GR"/>
        </w:rPr>
        <w:t xml:space="preserve"> και αποκολλήσεις επιχρισμάτων και σκυροδέματος περιμετρικά. Ομοίως και τα στοιχεία του περβαζιού. Στοιχεία σκυροδέματος έχουν αποκολληθεί και από τις αντηρίδες (φουρούσια)(φωτογραφία 4).</w:t>
      </w:r>
    </w:p>
    <w:p w14:paraId="5768D24F" w14:textId="7777777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 xml:space="preserve">Κρίνεται ως επικίνδυνο το κτίριο και ως επικίνδυνο ετοιμόρροπο το </w:t>
      </w:r>
      <w:proofErr w:type="spellStart"/>
      <w:r w:rsidRPr="00CB130A">
        <w:rPr>
          <w:rFonts w:ascii="Arial" w:hAnsi="Arial" w:cs="Arial"/>
          <w:sz w:val="22"/>
          <w:szCs w:val="22"/>
          <w:lang w:val="el-GR"/>
        </w:rPr>
        <w:t>έρκερ</w:t>
      </w:r>
      <w:proofErr w:type="spellEnd"/>
      <w:r w:rsidRPr="00CB130A">
        <w:rPr>
          <w:rFonts w:ascii="Arial" w:hAnsi="Arial" w:cs="Arial"/>
          <w:sz w:val="22"/>
          <w:szCs w:val="22"/>
          <w:lang w:val="el-GR"/>
        </w:rPr>
        <w:t xml:space="preserve"> – μπαλκόνι στην πρόσοψη του ορόφου του κτιρίου.», </w:t>
      </w:r>
    </w:p>
    <w:p w14:paraId="1A07141A" w14:textId="6B590A0C" w:rsidR="00804380" w:rsidRPr="00804380"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lastRenderedPageBreak/>
        <w:t xml:space="preserve">(7)  </w:t>
      </w:r>
      <w:r w:rsidRPr="00CB130A">
        <w:rPr>
          <w:rFonts w:ascii="Arial" w:hAnsi="Arial" w:cs="Arial"/>
          <w:sz w:val="22"/>
          <w:szCs w:val="22"/>
          <w:lang w:val="el-GR"/>
        </w:rPr>
        <w:tab/>
        <w:t xml:space="preserve">Την με αριθ. </w:t>
      </w:r>
      <w:proofErr w:type="spellStart"/>
      <w:r w:rsidRPr="00CB130A">
        <w:rPr>
          <w:rFonts w:ascii="Arial" w:hAnsi="Arial" w:cs="Arial"/>
          <w:sz w:val="22"/>
          <w:szCs w:val="22"/>
          <w:lang w:val="el-GR"/>
        </w:rPr>
        <w:t>Πρωτ</w:t>
      </w:r>
      <w:proofErr w:type="spellEnd"/>
      <w:r w:rsidRPr="00CB130A">
        <w:rPr>
          <w:rFonts w:ascii="Arial" w:hAnsi="Arial" w:cs="Arial"/>
          <w:sz w:val="22"/>
          <w:szCs w:val="22"/>
          <w:lang w:val="el-GR"/>
        </w:rPr>
        <w:t xml:space="preserve">. οικ.8/23.5.2024 Πρόσκληση σε συνεδρίαση της 2ης Ε.ΕΠ.ΕΤ. χωρικής αρμοδιότητας Νήσων Βορείων </w:t>
      </w:r>
      <w:proofErr w:type="spellStart"/>
      <w:r w:rsidRPr="00CB130A">
        <w:rPr>
          <w:rFonts w:ascii="Arial" w:hAnsi="Arial" w:cs="Arial"/>
          <w:sz w:val="22"/>
          <w:szCs w:val="22"/>
          <w:lang w:val="el-GR"/>
        </w:rPr>
        <w:t>Σποράδων</w:t>
      </w:r>
      <w:proofErr w:type="spellEnd"/>
      <w:r w:rsidRPr="00CB130A">
        <w:rPr>
          <w:rFonts w:ascii="Arial" w:hAnsi="Arial" w:cs="Arial"/>
          <w:sz w:val="22"/>
          <w:szCs w:val="22"/>
          <w:lang w:val="el-GR"/>
        </w:rPr>
        <w:t xml:space="preserve"> προς τα μέλη της Επιτροπής για την διεξαγωγή της παρούσας 1ης/2024 (24.5.2024) Συνεδρίασης</w:t>
      </w:r>
    </w:p>
    <w:p w14:paraId="1C9AEBE9" w14:textId="77777777" w:rsidR="00804380" w:rsidRPr="00804380" w:rsidRDefault="00804380" w:rsidP="00804380">
      <w:pPr>
        <w:spacing w:after="120"/>
        <w:jc w:val="both"/>
        <w:rPr>
          <w:rFonts w:ascii="Arial" w:hAnsi="Arial" w:cs="Arial"/>
          <w:b/>
          <w:sz w:val="22"/>
          <w:szCs w:val="22"/>
          <w:lang w:val="el-GR"/>
        </w:rPr>
      </w:pPr>
      <w:r w:rsidRPr="00804380">
        <w:rPr>
          <w:rFonts w:ascii="Arial" w:hAnsi="Arial" w:cs="Arial"/>
          <w:b/>
          <w:sz w:val="22"/>
          <w:szCs w:val="22"/>
          <w:lang w:val="el-GR"/>
        </w:rPr>
        <w:t xml:space="preserve">μετά από διαλογική συζήτηση και διατύπωση των απόψεων των μελών, </w:t>
      </w:r>
    </w:p>
    <w:p w14:paraId="7E59018A" w14:textId="77777777" w:rsidR="00804380" w:rsidRPr="00804380" w:rsidRDefault="00804380" w:rsidP="00804380">
      <w:pPr>
        <w:spacing w:after="120"/>
        <w:jc w:val="both"/>
        <w:rPr>
          <w:rFonts w:ascii="Arial" w:hAnsi="Arial" w:cs="Arial"/>
          <w:b/>
          <w:sz w:val="22"/>
          <w:szCs w:val="22"/>
          <w:lang w:val="el-GR"/>
        </w:rPr>
      </w:pPr>
      <w:r w:rsidRPr="00804380">
        <w:rPr>
          <w:rFonts w:ascii="Arial" w:hAnsi="Arial" w:cs="Arial"/>
          <w:b/>
          <w:sz w:val="22"/>
          <w:szCs w:val="22"/>
          <w:lang w:val="el-GR"/>
        </w:rPr>
        <w:t>ΑΠΟΦΑΣΙΖΕΙ ομόφωνα</w:t>
      </w:r>
    </w:p>
    <w:p w14:paraId="3793242F" w14:textId="53C08E24"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1.</w:t>
      </w:r>
      <w:r w:rsidR="00007BF2">
        <w:rPr>
          <w:rFonts w:ascii="Arial" w:hAnsi="Arial" w:cs="Arial"/>
          <w:sz w:val="22"/>
          <w:szCs w:val="22"/>
          <w:lang w:val="el-GR"/>
        </w:rPr>
        <w:t xml:space="preserve"> </w:t>
      </w:r>
      <w:r w:rsidRPr="00CB130A">
        <w:rPr>
          <w:rFonts w:ascii="Arial" w:hAnsi="Arial" w:cs="Arial"/>
          <w:sz w:val="22"/>
          <w:szCs w:val="22"/>
          <w:lang w:val="el-GR"/>
        </w:rPr>
        <w:t xml:space="preserve">Κατεδάφιση του  </w:t>
      </w:r>
      <w:proofErr w:type="spellStart"/>
      <w:r w:rsidRPr="00CB130A">
        <w:rPr>
          <w:rFonts w:ascii="Arial" w:hAnsi="Arial" w:cs="Arial"/>
          <w:sz w:val="22"/>
          <w:szCs w:val="22"/>
          <w:lang w:val="el-GR"/>
        </w:rPr>
        <w:t>έρκερ</w:t>
      </w:r>
      <w:proofErr w:type="spellEnd"/>
      <w:r w:rsidRPr="00CB130A">
        <w:rPr>
          <w:rFonts w:ascii="Arial" w:hAnsi="Arial" w:cs="Arial"/>
          <w:sz w:val="22"/>
          <w:szCs w:val="22"/>
          <w:lang w:val="el-GR"/>
        </w:rPr>
        <w:t xml:space="preserve"> – μπαλκονιού στην πρόσοψη του ορόφου του κτιρίου και απομάκρυνση των στοιχείων σκυροδέματος μα αδιατάραχτη κοπή.</w:t>
      </w:r>
    </w:p>
    <w:p w14:paraId="22DFEAE7" w14:textId="04EA1773"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2.</w:t>
      </w:r>
      <w:r w:rsidR="00007BF2">
        <w:rPr>
          <w:rFonts w:ascii="Arial" w:hAnsi="Arial" w:cs="Arial"/>
          <w:sz w:val="22"/>
          <w:szCs w:val="22"/>
          <w:lang w:val="el-GR"/>
        </w:rPr>
        <w:t xml:space="preserve"> </w:t>
      </w:r>
      <w:r w:rsidRPr="00CB130A">
        <w:rPr>
          <w:rFonts w:ascii="Arial" w:hAnsi="Arial" w:cs="Arial"/>
          <w:sz w:val="22"/>
          <w:szCs w:val="22"/>
          <w:lang w:val="el-GR"/>
        </w:rPr>
        <w:t>Επισκευή της τοιχοποιίας της πρόσοψης του κτηρίου, όπου απαιτηθεί, μετά την ανωτέρω κατεδάφιση.</w:t>
      </w:r>
    </w:p>
    <w:p w14:paraId="034372DE" w14:textId="3E7F4E0D"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3.</w:t>
      </w:r>
      <w:r w:rsidR="00007BF2">
        <w:rPr>
          <w:rFonts w:ascii="Arial" w:hAnsi="Arial" w:cs="Arial"/>
          <w:sz w:val="22"/>
          <w:szCs w:val="22"/>
          <w:lang w:val="el-GR"/>
        </w:rPr>
        <w:t xml:space="preserve"> </w:t>
      </w:r>
      <w:r w:rsidRPr="00CB130A">
        <w:rPr>
          <w:rFonts w:ascii="Arial" w:hAnsi="Arial" w:cs="Arial"/>
          <w:sz w:val="22"/>
          <w:szCs w:val="22"/>
          <w:lang w:val="el-GR"/>
        </w:rPr>
        <w:t xml:space="preserve">Υποστύλωση του </w:t>
      </w:r>
      <w:proofErr w:type="spellStart"/>
      <w:r w:rsidRPr="00CB130A">
        <w:rPr>
          <w:rFonts w:ascii="Arial" w:hAnsi="Arial" w:cs="Arial"/>
          <w:sz w:val="22"/>
          <w:szCs w:val="22"/>
          <w:lang w:val="el-GR"/>
        </w:rPr>
        <w:t>ανωφλίου</w:t>
      </w:r>
      <w:proofErr w:type="spellEnd"/>
      <w:r w:rsidRPr="00CB130A">
        <w:rPr>
          <w:rFonts w:ascii="Arial" w:hAnsi="Arial" w:cs="Arial"/>
          <w:sz w:val="22"/>
          <w:szCs w:val="22"/>
          <w:lang w:val="el-GR"/>
        </w:rPr>
        <w:t xml:space="preserve"> άνωθεν της μπαλκονόπορτας και επισκευή και ανάκτηση της υπερκείμενης τοιχοποιία.</w:t>
      </w:r>
    </w:p>
    <w:p w14:paraId="4D9A650C" w14:textId="64124BF0"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4.</w:t>
      </w:r>
      <w:r w:rsidR="00007BF2">
        <w:rPr>
          <w:rFonts w:ascii="Arial" w:hAnsi="Arial" w:cs="Arial"/>
          <w:sz w:val="22"/>
          <w:szCs w:val="22"/>
          <w:lang w:val="el-GR"/>
        </w:rPr>
        <w:t xml:space="preserve"> </w:t>
      </w:r>
      <w:r w:rsidRPr="00CB130A">
        <w:rPr>
          <w:rFonts w:ascii="Arial" w:hAnsi="Arial" w:cs="Arial"/>
          <w:sz w:val="22"/>
          <w:szCs w:val="22"/>
          <w:lang w:val="el-GR"/>
        </w:rPr>
        <w:t xml:space="preserve">Επισκευή και στερέωση οπτοπλινθοδομών </w:t>
      </w:r>
      <w:proofErr w:type="spellStart"/>
      <w:r w:rsidRPr="00CB130A">
        <w:rPr>
          <w:rFonts w:ascii="Arial" w:hAnsi="Arial" w:cs="Arial"/>
          <w:sz w:val="22"/>
          <w:szCs w:val="22"/>
          <w:lang w:val="el-GR"/>
        </w:rPr>
        <w:t>έδρασης</w:t>
      </w:r>
      <w:proofErr w:type="spellEnd"/>
      <w:r w:rsidRPr="00CB130A">
        <w:rPr>
          <w:rFonts w:ascii="Arial" w:hAnsi="Arial" w:cs="Arial"/>
          <w:sz w:val="22"/>
          <w:szCs w:val="22"/>
          <w:lang w:val="el-GR"/>
        </w:rPr>
        <w:t xml:space="preserve"> στέγης. </w:t>
      </w:r>
    </w:p>
    <w:p w14:paraId="37235242" w14:textId="457CF7D7"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5.</w:t>
      </w:r>
      <w:r w:rsidR="00007BF2">
        <w:rPr>
          <w:rFonts w:ascii="Arial" w:hAnsi="Arial" w:cs="Arial"/>
          <w:sz w:val="22"/>
          <w:szCs w:val="22"/>
          <w:lang w:val="el-GR"/>
        </w:rPr>
        <w:t xml:space="preserve"> </w:t>
      </w:r>
      <w:r w:rsidRPr="00CB130A">
        <w:rPr>
          <w:rFonts w:ascii="Arial" w:hAnsi="Arial" w:cs="Arial"/>
          <w:sz w:val="22"/>
          <w:szCs w:val="22"/>
          <w:lang w:val="el-GR"/>
        </w:rPr>
        <w:t xml:space="preserve">Τοποθέτηση κυματοειδούς λαμαρίνας επικάλυψης στέγης για προστασία του κτηρίου. </w:t>
      </w:r>
    </w:p>
    <w:p w14:paraId="611770BC" w14:textId="47E236D1"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6.</w:t>
      </w:r>
      <w:r w:rsidR="00007BF2">
        <w:rPr>
          <w:rFonts w:ascii="Arial" w:hAnsi="Arial" w:cs="Arial"/>
          <w:sz w:val="22"/>
          <w:szCs w:val="22"/>
          <w:lang w:val="el-GR"/>
        </w:rPr>
        <w:t xml:space="preserve"> </w:t>
      </w:r>
      <w:r w:rsidRPr="00CB130A">
        <w:rPr>
          <w:rFonts w:ascii="Arial" w:hAnsi="Arial" w:cs="Arial"/>
          <w:sz w:val="22"/>
          <w:szCs w:val="22"/>
          <w:lang w:val="el-GR"/>
        </w:rPr>
        <w:t xml:space="preserve">Έλεγχος των υφιστάμενων υποστυλώσεων στα ανώφλια των ανοιγμάτων και ενίσχυσή τους όπου απαιτηθεί. </w:t>
      </w:r>
    </w:p>
    <w:p w14:paraId="5B4CD66E" w14:textId="43A5264D"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7.</w:t>
      </w:r>
      <w:r w:rsidR="00007BF2">
        <w:rPr>
          <w:rFonts w:ascii="Arial" w:hAnsi="Arial" w:cs="Arial"/>
          <w:sz w:val="22"/>
          <w:szCs w:val="22"/>
          <w:lang w:val="el-GR"/>
        </w:rPr>
        <w:t xml:space="preserve"> </w:t>
      </w:r>
      <w:r w:rsidRPr="00CB130A">
        <w:rPr>
          <w:rFonts w:ascii="Arial" w:hAnsi="Arial" w:cs="Arial"/>
          <w:sz w:val="22"/>
          <w:szCs w:val="22"/>
          <w:lang w:val="el-GR"/>
        </w:rPr>
        <w:t xml:space="preserve">Εσωτερική υποστύλωση όλων των οροφών και πατωμάτων σε όλα τα επίπεδα (τοποθέτηση μεταλλικών ικριωμάτων, πύργων και ορθοστατών). Ομοίως να υποστυλωθούν και τα εναπομείναντα δοκάρια της στέγης.  </w:t>
      </w:r>
    </w:p>
    <w:p w14:paraId="2DCB16A6" w14:textId="735382AD"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8.</w:t>
      </w:r>
      <w:r w:rsidR="00007BF2">
        <w:rPr>
          <w:rFonts w:ascii="Arial" w:hAnsi="Arial" w:cs="Arial"/>
          <w:sz w:val="22"/>
          <w:szCs w:val="22"/>
          <w:lang w:val="el-GR"/>
        </w:rPr>
        <w:t xml:space="preserve"> </w:t>
      </w:r>
      <w:r w:rsidRPr="00CB130A">
        <w:rPr>
          <w:rFonts w:ascii="Arial" w:hAnsi="Arial" w:cs="Arial"/>
          <w:sz w:val="22"/>
          <w:szCs w:val="22"/>
          <w:lang w:val="el-GR"/>
        </w:rPr>
        <w:t>Περιμετρική περίδεση με μετανιωμένα συρματόσχοινα του κτηρίου στο ύψος του μεσοπατώματος και της στάθμης της στέγης.</w:t>
      </w:r>
    </w:p>
    <w:p w14:paraId="6330AC3A" w14:textId="6CD87E56" w:rsidR="00CB130A" w:rsidRPr="00CB130A"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9.</w:t>
      </w:r>
      <w:r w:rsidR="00007BF2">
        <w:rPr>
          <w:rFonts w:ascii="Arial" w:hAnsi="Arial" w:cs="Arial"/>
          <w:sz w:val="22"/>
          <w:szCs w:val="22"/>
          <w:lang w:val="el-GR"/>
        </w:rPr>
        <w:t xml:space="preserve"> </w:t>
      </w:r>
      <w:r w:rsidRPr="00CB130A">
        <w:rPr>
          <w:rFonts w:ascii="Arial" w:hAnsi="Arial" w:cs="Arial"/>
          <w:sz w:val="22"/>
          <w:szCs w:val="22"/>
          <w:lang w:val="el-GR"/>
        </w:rPr>
        <w:t>Να γίνει έλεγχος στο κτίριο, του σκελετού και των φερουσών τοιχοποιιών που δεν ήταν εφικτό να ελεγχθούν κατά την αυτοψία, από αρμόδιο ιδιώτη Πολιτικό Μηχανικό με μέριμνα του ιδιοκτήτη, ώστε να ληφθούν τυχόν επιπρόσθετα μέτρα για την οριστική άρση της επικινδυνότητας.</w:t>
      </w:r>
    </w:p>
    <w:p w14:paraId="632921C8" w14:textId="181E6D67" w:rsidR="00804380" w:rsidRDefault="00CB130A" w:rsidP="00CB130A">
      <w:pPr>
        <w:spacing w:after="120"/>
        <w:jc w:val="both"/>
        <w:rPr>
          <w:rFonts w:ascii="Arial" w:hAnsi="Arial" w:cs="Arial"/>
          <w:sz w:val="22"/>
          <w:szCs w:val="22"/>
          <w:lang w:val="el-GR"/>
        </w:rPr>
      </w:pPr>
      <w:r w:rsidRPr="00CB130A">
        <w:rPr>
          <w:rFonts w:ascii="Arial" w:hAnsi="Arial" w:cs="Arial"/>
          <w:sz w:val="22"/>
          <w:szCs w:val="22"/>
          <w:lang w:val="el-GR"/>
        </w:rPr>
        <w:t>10.</w:t>
      </w:r>
      <w:r w:rsidR="00007BF2">
        <w:rPr>
          <w:rFonts w:ascii="Arial" w:hAnsi="Arial" w:cs="Arial"/>
          <w:sz w:val="22"/>
          <w:szCs w:val="22"/>
          <w:lang w:val="el-GR"/>
        </w:rPr>
        <w:t xml:space="preserve"> </w:t>
      </w:r>
      <w:bookmarkStart w:id="0" w:name="_GoBack"/>
      <w:bookmarkEnd w:id="0"/>
      <w:r w:rsidRPr="00CB130A">
        <w:rPr>
          <w:rFonts w:ascii="Arial" w:hAnsi="Arial" w:cs="Arial"/>
          <w:sz w:val="22"/>
          <w:szCs w:val="22"/>
          <w:lang w:val="el-GR"/>
        </w:rPr>
        <w:t>Για όλα τα παραπάνω απαιτείται έγκριση εκτέλεσης εργασιών (ηλεκτρονική έκδοση).</w:t>
      </w:r>
    </w:p>
    <w:p w14:paraId="68DEC81B" w14:textId="3C01F2B6" w:rsidR="00710032" w:rsidRPr="00722814" w:rsidRDefault="00804380" w:rsidP="00804380">
      <w:pPr>
        <w:spacing w:after="120"/>
        <w:jc w:val="both"/>
        <w:rPr>
          <w:rFonts w:ascii="Arial" w:hAnsi="Arial" w:cs="Arial"/>
          <w:sz w:val="22"/>
          <w:szCs w:val="22"/>
          <w:lang w:val="el-GR"/>
        </w:rPr>
      </w:pPr>
      <w:r w:rsidRPr="00722814">
        <w:rPr>
          <w:rFonts w:ascii="Arial" w:hAnsi="Arial" w:cs="Arial"/>
          <w:sz w:val="22"/>
          <w:szCs w:val="22"/>
          <w:lang w:val="el-GR"/>
        </w:rPr>
        <w:t xml:space="preserve">Η παρούσα απόφαση διαβιβάζεται </w:t>
      </w:r>
      <w:r w:rsidRPr="00CB130A">
        <w:rPr>
          <w:rFonts w:ascii="Arial" w:hAnsi="Arial" w:cs="Arial"/>
          <w:sz w:val="22"/>
          <w:szCs w:val="22"/>
          <w:u w:val="single"/>
          <w:lang w:val="el-GR"/>
        </w:rPr>
        <w:t>στην οικεία ΥΔΟΜ και τον οικείο Δήμο</w:t>
      </w:r>
      <w:r w:rsidRPr="00722814">
        <w:rPr>
          <w:rFonts w:ascii="Arial" w:hAnsi="Arial" w:cs="Arial"/>
          <w:sz w:val="22"/>
          <w:szCs w:val="22"/>
          <w:lang w:val="el-GR"/>
        </w:rPr>
        <w:t xml:space="preserve"> προς εκτέλεση των προβλεπόμενων κατά τον νόμο ενεργειών</w:t>
      </w:r>
    </w:p>
    <w:p w14:paraId="45AFABFE" w14:textId="77777777" w:rsidR="00DD66E4" w:rsidRPr="00F10466" w:rsidRDefault="001250CB" w:rsidP="001250CB">
      <w:pPr>
        <w:pStyle w:val="30"/>
        <w:jc w:val="center"/>
        <w:rPr>
          <w:rFonts w:ascii="Arial" w:hAnsi="Arial" w:cs="Arial"/>
          <w:sz w:val="22"/>
          <w:szCs w:val="22"/>
          <w:lang w:val="el-GR"/>
        </w:rPr>
      </w:pPr>
      <w:r w:rsidRPr="00F10466">
        <w:rPr>
          <w:rFonts w:ascii="Arial" w:hAnsi="Arial" w:cs="Arial"/>
          <w:sz w:val="22"/>
          <w:szCs w:val="22"/>
          <w:lang w:val="el-GR"/>
        </w:rPr>
        <w:t>-------------------------------------------------------------------</w:t>
      </w:r>
    </w:p>
    <w:p w14:paraId="7F661699" w14:textId="77777777" w:rsidR="008D7551" w:rsidRPr="00F10466" w:rsidRDefault="0090721B">
      <w:pPr>
        <w:pStyle w:val="30"/>
        <w:rPr>
          <w:rFonts w:ascii="Arial" w:hAnsi="Arial" w:cs="Arial"/>
          <w:sz w:val="22"/>
          <w:szCs w:val="22"/>
          <w:lang w:val="el-GR"/>
        </w:rPr>
      </w:pPr>
      <w:r w:rsidRPr="00F10466">
        <w:rPr>
          <w:rFonts w:ascii="Arial" w:hAnsi="Arial" w:cs="Arial"/>
          <w:sz w:val="22"/>
          <w:szCs w:val="22"/>
          <w:lang w:val="el-GR"/>
        </w:rPr>
        <w:t xml:space="preserve">Μετά το πέρας της εξέτασης του θέματος, </w:t>
      </w:r>
      <w:proofErr w:type="spellStart"/>
      <w:r w:rsidRPr="00F10466">
        <w:rPr>
          <w:rFonts w:ascii="Arial" w:hAnsi="Arial" w:cs="Arial"/>
          <w:sz w:val="22"/>
          <w:szCs w:val="22"/>
          <w:lang w:val="el-GR"/>
        </w:rPr>
        <w:t>λύεται</w:t>
      </w:r>
      <w:proofErr w:type="spellEnd"/>
      <w:r w:rsidRPr="00F10466">
        <w:rPr>
          <w:rFonts w:ascii="Arial" w:hAnsi="Arial" w:cs="Arial"/>
          <w:sz w:val="22"/>
          <w:szCs w:val="22"/>
          <w:lang w:val="el-GR"/>
        </w:rPr>
        <w:t xml:space="preserve"> η συνεδρίαση.</w:t>
      </w:r>
    </w:p>
    <w:p w14:paraId="0A7DD7EF" w14:textId="77777777" w:rsidR="00DD66E4" w:rsidRPr="00F10466" w:rsidRDefault="00DD66E4">
      <w:pPr>
        <w:pStyle w:val="30"/>
        <w:jc w:val="both"/>
        <w:rPr>
          <w:rFonts w:ascii="Arial" w:hAnsi="Arial" w:cs="Arial"/>
          <w:sz w:val="22"/>
          <w:szCs w:val="22"/>
          <w:lang w:val="el-GR"/>
        </w:rPr>
      </w:pPr>
    </w:p>
    <w:p w14:paraId="3ADF3568" w14:textId="77777777" w:rsidR="00DD66E4" w:rsidRPr="00F10466" w:rsidRDefault="00DD66E4">
      <w:pPr>
        <w:pStyle w:val="30"/>
        <w:jc w:val="both"/>
        <w:rPr>
          <w:rFonts w:ascii="Arial" w:hAnsi="Arial" w:cs="Arial"/>
          <w:sz w:val="22"/>
          <w:szCs w:val="22"/>
          <w:lang w:val="el-GR"/>
        </w:rPr>
      </w:pPr>
    </w:p>
    <w:p w14:paraId="2010AC94" w14:textId="77777777" w:rsidR="00DD66E4" w:rsidRPr="00F10466" w:rsidRDefault="00DD66E4">
      <w:pPr>
        <w:pStyle w:val="30"/>
        <w:jc w:val="both"/>
        <w:rPr>
          <w:rFonts w:ascii="Arial" w:hAnsi="Arial" w:cs="Arial"/>
          <w:sz w:val="22"/>
          <w:szCs w:val="22"/>
          <w:lang w:val="el-GR"/>
        </w:rPr>
      </w:pPr>
    </w:p>
    <w:tbl>
      <w:tblPr>
        <w:tblStyle w:val="af0"/>
        <w:tblW w:w="10129" w:type="dxa"/>
        <w:tblLayout w:type="fixed"/>
        <w:tblLook w:val="04A0" w:firstRow="1" w:lastRow="0" w:firstColumn="1" w:lastColumn="0" w:noHBand="0" w:noVBand="1"/>
      </w:tblPr>
      <w:tblGrid>
        <w:gridCol w:w="5670"/>
        <w:gridCol w:w="4459"/>
      </w:tblGrid>
      <w:tr w:rsidR="00F10466" w:rsidRPr="00F10466" w14:paraId="7409DEFF" w14:textId="77777777" w:rsidTr="00041C9A">
        <w:trPr>
          <w:trHeight w:val="1492"/>
        </w:trPr>
        <w:tc>
          <w:tcPr>
            <w:tcW w:w="5670" w:type="dxa"/>
            <w:tcBorders>
              <w:top w:val="nil"/>
              <w:left w:val="nil"/>
              <w:bottom w:val="nil"/>
              <w:right w:val="nil"/>
            </w:tcBorders>
          </w:tcPr>
          <w:p w14:paraId="6D9477F7" w14:textId="77777777" w:rsidR="00041C9A" w:rsidRPr="00F10466" w:rsidRDefault="00041C9A" w:rsidP="00041C9A">
            <w:pPr>
              <w:spacing w:after="120"/>
              <w:jc w:val="center"/>
              <w:rPr>
                <w:rFonts w:ascii="Arial" w:hAnsi="Arial" w:cs="Arial"/>
                <w:b/>
                <w:sz w:val="22"/>
                <w:szCs w:val="22"/>
                <w:lang w:val="el-GR"/>
              </w:rPr>
            </w:pPr>
            <w:r w:rsidRPr="00F10466">
              <w:rPr>
                <w:rFonts w:ascii="Arial" w:hAnsi="Arial" w:cs="Arial"/>
                <w:b/>
                <w:sz w:val="22"/>
                <w:szCs w:val="22"/>
                <w:lang w:val="el-GR"/>
              </w:rPr>
              <w:t>Η</w:t>
            </w:r>
            <w:r w:rsidRPr="00F10466">
              <w:rPr>
                <w:rFonts w:ascii="Arial" w:hAnsi="Arial" w:cs="Arial"/>
                <w:b/>
                <w:sz w:val="22"/>
                <w:szCs w:val="22"/>
              </w:rPr>
              <w:t xml:space="preserve"> </w:t>
            </w:r>
            <w:r w:rsidRPr="00F10466">
              <w:rPr>
                <w:rFonts w:ascii="Arial" w:hAnsi="Arial" w:cs="Arial"/>
                <w:b/>
                <w:sz w:val="22"/>
                <w:szCs w:val="22"/>
                <w:lang w:val="el-GR"/>
              </w:rPr>
              <w:t>ΠΡΟΕΔΡΟΣ</w:t>
            </w:r>
          </w:p>
          <w:p w14:paraId="73CB21F8" w14:textId="77777777" w:rsidR="00041C9A" w:rsidRPr="00F10466" w:rsidRDefault="00041C9A" w:rsidP="00041C9A">
            <w:pPr>
              <w:pStyle w:val="30"/>
              <w:jc w:val="center"/>
              <w:rPr>
                <w:rFonts w:ascii="Arial" w:hAnsi="Arial" w:cs="Arial"/>
                <w:b/>
                <w:sz w:val="22"/>
                <w:szCs w:val="22"/>
                <w:lang w:val="el-GR"/>
              </w:rPr>
            </w:pPr>
          </w:p>
          <w:p w14:paraId="3AB95C6B" w14:textId="689E7FF8" w:rsidR="00041C9A" w:rsidRPr="00F10466" w:rsidRDefault="002D24DC" w:rsidP="00041C9A">
            <w:pPr>
              <w:pStyle w:val="30"/>
              <w:jc w:val="center"/>
              <w:rPr>
                <w:rFonts w:ascii="Arial" w:hAnsi="Arial" w:cs="Arial"/>
                <w:b/>
                <w:sz w:val="22"/>
                <w:szCs w:val="22"/>
                <w:lang w:val="el-GR"/>
              </w:rPr>
            </w:pPr>
            <w:r w:rsidRPr="002D24DC">
              <w:rPr>
                <w:rFonts w:ascii="Arial" w:hAnsi="Arial" w:cs="Arial"/>
                <w:b/>
                <w:sz w:val="22"/>
                <w:szCs w:val="22"/>
                <w:lang w:val="el-GR"/>
              </w:rPr>
              <w:t xml:space="preserve">Προβιά Αγγελική </w:t>
            </w:r>
          </w:p>
        </w:tc>
        <w:tc>
          <w:tcPr>
            <w:tcW w:w="4459" w:type="dxa"/>
            <w:tcBorders>
              <w:top w:val="nil"/>
              <w:left w:val="nil"/>
              <w:bottom w:val="nil"/>
              <w:right w:val="nil"/>
            </w:tcBorders>
          </w:tcPr>
          <w:p w14:paraId="741B469D" w14:textId="68A2DEB4" w:rsidR="00041C9A" w:rsidRPr="00F10466" w:rsidRDefault="00041C9A" w:rsidP="00041C9A">
            <w:pPr>
              <w:spacing w:after="120"/>
              <w:jc w:val="center"/>
              <w:rPr>
                <w:rFonts w:ascii="Arial" w:hAnsi="Arial" w:cs="Arial"/>
                <w:b/>
                <w:sz w:val="22"/>
                <w:szCs w:val="22"/>
                <w:lang w:val="el-GR"/>
              </w:rPr>
            </w:pPr>
            <w:r w:rsidRPr="00F10466">
              <w:rPr>
                <w:rFonts w:ascii="Arial" w:hAnsi="Arial" w:cs="Arial"/>
                <w:b/>
                <w:sz w:val="22"/>
                <w:szCs w:val="22"/>
              </w:rPr>
              <w:t xml:space="preserve">Η </w:t>
            </w:r>
            <w:r w:rsidRPr="00F10466">
              <w:rPr>
                <w:rFonts w:ascii="Arial" w:hAnsi="Arial" w:cs="Arial"/>
                <w:b/>
                <w:sz w:val="22"/>
                <w:szCs w:val="22"/>
                <w:lang w:val="el-GR"/>
              </w:rPr>
              <w:t>ΓΡΑΜΜΑΤΕΑΣ</w:t>
            </w:r>
          </w:p>
          <w:p w14:paraId="5570FBC1" w14:textId="77777777" w:rsidR="00041C9A" w:rsidRPr="00F10466" w:rsidRDefault="00041C9A" w:rsidP="00041C9A">
            <w:pPr>
              <w:spacing w:after="120"/>
              <w:jc w:val="center"/>
              <w:rPr>
                <w:rFonts w:ascii="Arial" w:hAnsi="Arial" w:cs="Arial"/>
                <w:b/>
                <w:sz w:val="22"/>
                <w:szCs w:val="22"/>
                <w:lang w:val="el-GR"/>
              </w:rPr>
            </w:pPr>
          </w:p>
          <w:p w14:paraId="6A770BBA" w14:textId="1583B1F7" w:rsidR="00041C9A" w:rsidRPr="00F10466" w:rsidRDefault="00041C9A" w:rsidP="00041C9A">
            <w:pPr>
              <w:spacing w:after="120"/>
              <w:jc w:val="center"/>
              <w:rPr>
                <w:rFonts w:ascii="Arial" w:hAnsi="Arial" w:cs="Arial"/>
                <w:b/>
                <w:sz w:val="22"/>
                <w:szCs w:val="22"/>
                <w:lang w:val="el-GR"/>
              </w:rPr>
            </w:pPr>
            <w:r w:rsidRPr="00F10466">
              <w:rPr>
                <w:rFonts w:ascii="Arial" w:hAnsi="Arial" w:cs="Arial"/>
                <w:b/>
                <w:sz w:val="22"/>
                <w:szCs w:val="22"/>
                <w:lang w:val="el-GR"/>
              </w:rPr>
              <w:t xml:space="preserve">Ειρήνη Πολατίδου </w:t>
            </w:r>
          </w:p>
        </w:tc>
      </w:tr>
    </w:tbl>
    <w:p w14:paraId="0287C16B" w14:textId="77777777" w:rsidR="00B80D7B" w:rsidRPr="00F10466" w:rsidRDefault="00B80D7B" w:rsidP="00E80DB7">
      <w:pPr>
        <w:pStyle w:val="30"/>
        <w:rPr>
          <w:rFonts w:ascii="Arial" w:hAnsi="Arial" w:cs="Arial"/>
          <w:b/>
          <w:sz w:val="22"/>
          <w:szCs w:val="22"/>
          <w:lang w:val="el-GR"/>
        </w:rPr>
      </w:pPr>
    </w:p>
    <w:p w14:paraId="2D13D753" w14:textId="77777777" w:rsidR="00E80DB7" w:rsidRPr="00F10466" w:rsidRDefault="00E80DB7" w:rsidP="00E80DB7">
      <w:pPr>
        <w:pStyle w:val="30"/>
        <w:rPr>
          <w:rFonts w:ascii="Arial" w:hAnsi="Arial" w:cs="Arial"/>
          <w:b/>
          <w:sz w:val="22"/>
          <w:szCs w:val="22"/>
          <w:lang w:val="el-GR"/>
        </w:rPr>
      </w:pPr>
      <w:r w:rsidRPr="00F10466">
        <w:rPr>
          <w:rFonts w:ascii="Arial" w:hAnsi="Arial" w:cs="Arial"/>
          <w:b/>
          <w:sz w:val="22"/>
          <w:szCs w:val="22"/>
          <w:lang w:val="el-GR"/>
        </w:rPr>
        <w:t>ΤΑ ΜΕΛΗ</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393"/>
      </w:tblGrid>
      <w:tr w:rsidR="00F10466" w:rsidRPr="00F10466" w14:paraId="341F053D" w14:textId="77777777" w:rsidTr="00041C9A">
        <w:tc>
          <w:tcPr>
            <w:tcW w:w="5672" w:type="dxa"/>
          </w:tcPr>
          <w:p w14:paraId="0DD81AA6" w14:textId="77777777" w:rsidR="002D24DC" w:rsidRPr="002D24DC" w:rsidRDefault="002D24DC" w:rsidP="002D24DC">
            <w:pPr>
              <w:pStyle w:val="30"/>
              <w:rPr>
                <w:rFonts w:ascii="Arial" w:hAnsi="Arial" w:cs="Arial"/>
                <w:b/>
                <w:sz w:val="22"/>
                <w:szCs w:val="22"/>
                <w:lang w:val="el-GR"/>
              </w:rPr>
            </w:pPr>
          </w:p>
          <w:p w14:paraId="6D38607F" w14:textId="36830AE0" w:rsidR="00BC3EAA" w:rsidRPr="00F10466" w:rsidRDefault="002D24DC" w:rsidP="002D24DC">
            <w:pPr>
              <w:pStyle w:val="30"/>
              <w:rPr>
                <w:rFonts w:ascii="Arial" w:hAnsi="Arial" w:cs="Arial"/>
                <w:b/>
                <w:sz w:val="22"/>
                <w:szCs w:val="22"/>
                <w:lang w:val="el-GR"/>
              </w:rPr>
            </w:pPr>
            <w:r w:rsidRPr="002D24DC">
              <w:rPr>
                <w:rFonts w:ascii="Arial" w:hAnsi="Arial" w:cs="Arial"/>
                <w:b/>
                <w:sz w:val="22"/>
                <w:szCs w:val="22"/>
                <w:lang w:val="el-GR"/>
              </w:rPr>
              <w:t xml:space="preserve">Ανδριανή </w:t>
            </w:r>
            <w:proofErr w:type="spellStart"/>
            <w:r w:rsidRPr="002D24DC">
              <w:rPr>
                <w:rFonts w:ascii="Arial" w:hAnsi="Arial" w:cs="Arial"/>
                <w:b/>
                <w:sz w:val="22"/>
                <w:szCs w:val="22"/>
                <w:lang w:val="el-GR"/>
              </w:rPr>
              <w:t>Διαγουμά</w:t>
            </w:r>
            <w:proofErr w:type="spellEnd"/>
          </w:p>
        </w:tc>
        <w:tc>
          <w:tcPr>
            <w:tcW w:w="4393" w:type="dxa"/>
          </w:tcPr>
          <w:p w14:paraId="26DAD4B6" w14:textId="77777777" w:rsidR="00BC3EAA" w:rsidRPr="00F10466" w:rsidRDefault="00BC3EAA" w:rsidP="00BC3EAA">
            <w:pPr>
              <w:pStyle w:val="30"/>
              <w:rPr>
                <w:rFonts w:ascii="Arial" w:hAnsi="Arial" w:cs="Arial"/>
                <w:b/>
                <w:sz w:val="22"/>
                <w:szCs w:val="22"/>
                <w:lang w:val="el-GR"/>
              </w:rPr>
            </w:pPr>
          </w:p>
        </w:tc>
      </w:tr>
      <w:tr w:rsidR="00F10466" w:rsidRPr="00F10466" w14:paraId="0596E441" w14:textId="77777777" w:rsidTr="00041C9A">
        <w:tc>
          <w:tcPr>
            <w:tcW w:w="5672" w:type="dxa"/>
          </w:tcPr>
          <w:p w14:paraId="6002969B" w14:textId="77777777" w:rsidR="00041C9A" w:rsidRPr="00F10466" w:rsidRDefault="00041C9A" w:rsidP="00BC3EAA">
            <w:pPr>
              <w:pStyle w:val="30"/>
              <w:rPr>
                <w:rFonts w:ascii="Arial" w:hAnsi="Arial" w:cs="Arial"/>
                <w:b/>
                <w:sz w:val="22"/>
                <w:szCs w:val="22"/>
                <w:lang w:val="el-GR"/>
              </w:rPr>
            </w:pPr>
          </w:p>
          <w:p w14:paraId="2518B4B4" w14:textId="0E134D6E" w:rsidR="00BC3EAA" w:rsidRPr="00F10466" w:rsidRDefault="002D24DC" w:rsidP="00BC3EAA">
            <w:pPr>
              <w:pStyle w:val="30"/>
              <w:rPr>
                <w:rFonts w:ascii="Arial" w:hAnsi="Arial" w:cs="Arial"/>
                <w:b/>
                <w:sz w:val="22"/>
                <w:szCs w:val="22"/>
                <w:lang w:val="el-GR"/>
              </w:rPr>
            </w:pPr>
            <w:r w:rsidRPr="002D24DC">
              <w:rPr>
                <w:rFonts w:ascii="Arial" w:hAnsi="Arial" w:cs="Arial"/>
                <w:b/>
                <w:sz w:val="22"/>
                <w:szCs w:val="22"/>
                <w:lang w:val="el-GR"/>
              </w:rPr>
              <w:t xml:space="preserve">Αστέριος </w:t>
            </w:r>
            <w:proofErr w:type="spellStart"/>
            <w:r w:rsidRPr="002D24DC">
              <w:rPr>
                <w:rFonts w:ascii="Arial" w:hAnsi="Arial" w:cs="Arial"/>
                <w:b/>
                <w:sz w:val="22"/>
                <w:szCs w:val="22"/>
                <w:lang w:val="el-GR"/>
              </w:rPr>
              <w:t>Ζιάμπας</w:t>
            </w:r>
            <w:proofErr w:type="spellEnd"/>
          </w:p>
        </w:tc>
        <w:tc>
          <w:tcPr>
            <w:tcW w:w="4393" w:type="dxa"/>
          </w:tcPr>
          <w:p w14:paraId="3FD91211" w14:textId="77777777" w:rsidR="00BC3EAA" w:rsidRPr="00F10466" w:rsidRDefault="00BC3EAA" w:rsidP="00BC3EAA">
            <w:pPr>
              <w:pStyle w:val="30"/>
              <w:rPr>
                <w:rFonts w:ascii="Arial" w:hAnsi="Arial" w:cs="Arial"/>
                <w:b/>
                <w:sz w:val="22"/>
                <w:szCs w:val="22"/>
                <w:lang w:val="el-GR"/>
              </w:rPr>
            </w:pPr>
          </w:p>
        </w:tc>
      </w:tr>
      <w:tr w:rsidR="00F10466" w:rsidRPr="00F10466" w14:paraId="5B21DBD8" w14:textId="77777777" w:rsidTr="00041C9A">
        <w:tc>
          <w:tcPr>
            <w:tcW w:w="5672" w:type="dxa"/>
          </w:tcPr>
          <w:p w14:paraId="1A0A0B1B" w14:textId="77777777" w:rsidR="00041C9A" w:rsidRPr="00F10466" w:rsidRDefault="00041C9A" w:rsidP="00BC3EAA">
            <w:pPr>
              <w:pStyle w:val="30"/>
              <w:rPr>
                <w:rFonts w:ascii="Arial" w:hAnsi="Arial" w:cs="Arial"/>
                <w:b/>
                <w:sz w:val="22"/>
                <w:szCs w:val="22"/>
                <w:lang w:val="el-GR"/>
              </w:rPr>
            </w:pPr>
          </w:p>
          <w:p w14:paraId="08BF4F6F" w14:textId="4B062339" w:rsidR="00BC3EAA" w:rsidRPr="00F10466" w:rsidRDefault="002D24DC" w:rsidP="00BC3EAA">
            <w:pPr>
              <w:pStyle w:val="30"/>
              <w:rPr>
                <w:rFonts w:ascii="Arial" w:hAnsi="Arial" w:cs="Arial"/>
                <w:b/>
                <w:sz w:val="22"/>
                <w:szCs w:val="22"/>
                <w:lang w:val="el-GR"/>
              </w:rPr>
            </w:pPr>
            <w:r w:rsidRPr="002D24DC">
              <w:rPr>
                <w:rFonts w:ascii="Arial" w:hAnsi="Arial" w:cs="Arial"/>
                <w:b/>
                <w:sz w:val="22"/>
                <w:szCs w:val="22"/>
                <w:lang w:val="el-GR"/>
              </w:rPr>
              <w:t>Αργύρης Αργυρόπουλος</w:t>
            </w:r>
          </w:p>
        </w:tc>
        <w:tc>
          <w:tcPr>
            <w:tcW w:w="4393" w:type="dxa"/>
          </w:tcPr>
          <w:p w14:paraId="2E57032F" w14:textId="77777777" w:rsidR="00BC3EAA" w:rsidRPr="00F10466" w:rsidRDefault="00BC3EAA" w:rsidP="00BC3EAA">
            <w:pPr>
              <w:pStyle w:val="30"/>
              <w:rPr>
                <w:rFonts w:ascii="Arial" w:hAnsi="Arial" w:cs="Arial"/>
                <w:b/>
                <w:sz w:val="22"/>
                <w:szCs w:val="22"/>
                <w:lang w:val="el-GR"/>
              </w:rPr>
            </w:pPr>
          </w:p>
        </w:tc>
      </w:tr>
    </w:tbl>
    <w:p w14:paraId="3CFBC908" w14:textId="77777777" w:rsidR="008D7551" w:rsidRPr="00F10466" w:rsidRDefault="008D7551">
      <w:pPr>
        <w:pStyle w:val="30"/>
        <w:rPr>
          <w:rFonts w:ascii="Arial" w:hAnsi="Arial" w:cs="Arial"/>
          <w:b/>
          <w:sz w:val="22"/>
          <w:szCs w:val="22"/>
          <w:lang w:val="el-GR"/>
        </w:rPr>
      </w:pPr>
    </w:p>
    <w:p w14:paraId="225C1066" w14:textId="77777777" w:rsidR="008D7551" w:rsidRPr="005E3902" w:rsidRDefault="008D7551">
      <w:pPr>
        <w:pStyle w:val="30"/>
        <w:rPr>
          <w:rFonts w:ascii="Arial" w:hAnsi="Arial" w:cs="Arial"/>
          <w:b/>
          <w:color w:val="FF0000"/>
          <w:sz w:val="22"/>
          <w:szCs w:val="22"/>
          <w:lang w:val="el-GR"/>
        </w:rPr>
      </w:pPr>
    </w:p>
    <w:sectPr w:rsidR="008D7551" w:rsidRPr="005E3902">
      <w:footerReference w:type="default" r:id="rId9"/>
      <w:pgSz w:w="11906" w:h="16838"/>
      <w:pgMar w:top="720" w:right="720" w:bottom="766" w:left="720"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0A06" w14:textId="77777777" w:rsidR="00164A53" w:rsidRDefault="00164A53">
      <w:r>
        <w:separator/>
      </w:r>
    </w:p>
  </w:endnote>
  <w:endnote w:type="continuationSeparator" w:id="0">
    <w:p w14:paraId="2B2EA4F4" w14:textId="77777777" w:rsidR="00164A53" w:rsidRDefault="0016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9736" w14:textId="77777777" w:rsidR="008D7551" w:rsidRDefault="0096304E">
    <w:pPr>
      <w:pStyle w:val="a5"/>
      <w:jc w:val="center"/>
      <w:rPr>
        <w:rFonts w:ascii="Arial" w:hAnsi="Arial" w:cs="Arial"/>
        <w:i/>
        <w:iCs/>
        <w:sz w:val="18"/>
        <w:szCs w:val="18"/>
      </w:rPr>
    </w:pPr>
    <w:r>
      <w:rPr>
        <w:noProof/>
      </w:rPr>
      <mc:AlternateContent>
        <mc:Choice Requires="wps">
          <w:drawing>
            <wp:anchor distT="0" distB="0" distL="114300" distR="114300" simplePos="0" relativeHeight="251657728" behindDoc="1" locked="0" layoutInCell="0" allowOverlap="1" wp14:anchorId="415F67E8" wp14:editId="0421F604">
              <wp:simplePos x="0" y="0"/>
              <wp:positionH relativeFrom="page">
                <wp:align>center</wp:align>
              </wp:positionH>
              <wp:positionV relativeFrom="page">
                <wp:align>center</wp:align>
              </wp:positionV>
              <wp:extent cx="7159625" cy="10139680"/>
              <wp:effectExtent l="0" t="0" r="0" b="0"/>
              <wp:wrapNone/>
              <wp:docPr id="2" name="Ορθογώνιο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9625" cy="10139680"/>
                      </a:xfrm>
                      <a:prstGeom prst="rect">
                        <a:avLst/>
                      </a:prstGeom>
                      <a:noFill/>
                      <a:ln w="15840">
                        <a:solidFill>
                          <a:srgbClr val="938953"/>
                        </a:solidFill>
                        <a:round/>
                      </a:ln>
                    </wps:spPr>
                    <wps:bodyPr/>
                  </wps:wsp>
                </a:graphicData>
              </a:graphic>
              <wp14:sizeRelH relativeFrom="page">
                <wp14:pctWidth>95000</wp14:pctWidth>
              </wp14:sizeRelH>
              <wp14:sizeRelV relativeFrom="page">
                <wp14:pctHeight>95000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E16CEB3" id="Ορθογώνιο 452" o:spid="_x0000_s1026" style="position:absolute;margin-left:0;margin-top:0;width:563.75pt;height:798.4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" o:allowincell="f" filled="f" strokecolor="#938953" strokeweight=".44mm">
              <v:stroke joinstyle="round"/>
              <v:path arrowok="t"/>
              <w10:wrap anchorx="page" anchory="page"/>
            </v:rect>
          </w:pict>
        </mc:Fallback>
      </mc:AlternateContent>
    </w:r>
    <w:r w:rsidR="0090721B">
      <w:rPr>
        <w:rFonts w:ascii="Arial" w:hAnsi="Arial" w:cs="Arial"/>
        <w:i/>
        <w:iCs/>
        <w:color w:val="4F81BD" w:themeColor="accent1"/>
        <w:sz w:val="18"/>
        <w:szCs w:val="18"/>
        <w:lang w:val="el-GR"/>
      </w:rPr>
      <w:t xml:space="preserve"> </w:t>
    </w:r>
    <w:r w:rsidR="0090721B">
      <w:rPr>
        <w:rFonts w:asciiTheme="majorHAnsi" w:eastAsiaTheme="majorEastAsia" w:hAnsiTheme="majorHAnsi" w:cstheme="majorBidi"/>
        <w:i/>
        <w:iCs/>
        <w:color w:val="4F81BD" w:themeColor="accent1"/>
        <w:sz w:val="20"/>
        <w:szCs w:val="20"/>
        <w:lang w:val="el-GR"/>
      </w:rPr>
      <w:t xml:space="preserve">σελ. </w:t>
    </w:r>
    <w:r w:rsidR="0090721B">
      <w:rPr>
        <w:rFonts w:asciiTheme="majorHAnsi" w:eastAsiaTheme="majorEastAsia" w:hAnsiTheme="majorHAnsi" w:cstheme="majorBidi"/>
        <w:i/>
        <w:iCs/>
        <w:color w:val="4F81BD" w:themeColor="accent1"/>
        <w:sz w:val="20"/>
        <w:szCs w:val="20"/>
      </w:rPr>
      <w:fldChar w:fldCharType="begin"/>
    </w:r>
    <w:r w:rsidR="0090721B">
      <w:rPr>
        <w:rFonts w:ascii="Cambria" w:hAnsi="Cambria"/>
        <w:i/>
        <w:iCs/>
        <w:color w:val="4F81BD"/>
        <w:sz w:val="20"/>
        <w:szCs w:val="20"/>
      </w:rPr>
      <w:instrText>PAGE</w:instrText>
    </w:r>
    <w:r w:rsidR="0090721B">
      <w:rPr>
        <w:rFonts w:ascii="Cambria" w:hAnsi="Cambria"/>
        <w:i/>
        <w:iCs/>
        <w:color w:val="4F81BD"/>
        <w:sz w:val="20"/>
        <w:szCs w:val="20"/>
      </w:rPr>
      <w:fldChar w:fldCharType="separate"/>
    </w:r>
    <w:r w:rsidR="0090721B">
      <w:rPr>
        <w:rFonts w:ascii="Cambria" w:hAnsi="Cambria"/>
        <w:i/>
        <w:iCs/>
        <w:color w:val="4F81BD"/>
        <w:sz w:val="20"/>
        <w:szCs w:val="20"/>
      </w:rPr>
      <w:t>4</w:t>
    </w:r>
    <w:r w:rsidR="0090721B">
      <w:rPr>
        <w:rFonts w:ascii="Cambria" w:hAnsi="Cambria"/>
        <w:i/>
        <w:iCs/>
        <w:color w:val="4F81B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D8A7" w14:textId="77777777" w:rsidR="00164A53" w:rsidRDefault="00164A53">
      <w:r>
        <w:separator/>
      </w:r>
    </w:p>
  </w:footnote>
  <w:footnote w:type="continuationSeparator" w:id="0">
    <w:p w14:paraId="0F66FE44" w14:textId="77777777" w:rsidR="00164A53" w:rsidRDefault="00164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101"/>
    <w:multiLevelType w:val="multilevel"/>
    <w:tmpl w:val="462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ED9"/>
    <w:multiLevelType w:val="multilevel"/>
    <w:tmpl w:val="B1B85BAC"/>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1E7862"/>
    <w:multiLevelType w:val="hybridMultilevel"/>
    <w:tmpl w:val="2E9C9B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B951FA"/>
    <w:multiLevelType w:val="multilevel"/>
    <w:tmpl w:val="46EC3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B4A7837"/>
    <w:multiLevelType w:val="multilevel"/>
    <w:tmpl w:val="6EB8EC30"/>
    <w:lvl w:ilvl="0">
      <w:start w:val="1"/>
      <w:numFmt w:val="decimal"/>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5" w15:restartNumberingAfterBreak="0">
    <w:nsid w:val="2DA07C83"/>
    <w:multiLevelType w:val="hybridMultilevel"/>
    <w:tmpl w:val="044AE1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5D7C50"/>
    <w:multiLevelType w:val="multilevel"/>
    <w:tmpl w:val="DE281F5A"/>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 w15:restartNumberingAfterBreak="0">
    <w:nsid w:val="34DA59F3"/>
    <w:multiLevelType w:val="hybridMultilevel"/>
    <w:tmpl w:val="A4B06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E2566D"/>
    <w:multiLevelType w:val="multilevel"/>
    <w:tmpl w:val="D600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53754"/>
    <w:multiLevelType w:val="multilevel"/>
    <w:tmpl w:val="C1987882"/>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0" w15:restartNumberingAfterBreak="0">
    <w:nsid w:val="3F171A72"/>
    <w:multiLevelType w:val="multilevel"/>
    <w:tmpl w:val="6B96E29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15E634C"/>
    <w:multiLevelType w:val="hybridMultilevel"/>
    <w:tmpl w:val="B9AED3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B76E36"/>
    <w:multiLevelType w:val="multilevel"/>
    <w:tmpl w:val="979CE27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B3E52CC"/>
    <w:multiLevelType w:val="multilevel"/>
    <w:tmpl w:val="979CE27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4D665D7"/>
    <w:multiLevelType w:val="multilevel"/>
    <w:tmpl w:val="7AFCB3F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5" w15:restartNumberingAfterBreak="0">
    <w:nsid w:val="54E64D8D"/>
    <w:multiLevelType w:val="hybridMultilevel"/>
    <w:tmpl w:val="9EFA82CA"/>
    <w:lvl w:ilvl="0" w:tplc="0408000F">
      <w:start w:val="1"/>
      <w:numFmt w:val="decimal"/>
      <w:lvlText w:val="%1."/>
      <w:lvlJc w:val="left"/>
      <w:pPr>
        <w:ind w:left="1437" w:hanging="360"/>
      </w:pPr>
    </w:lvl>
    <w:lvl w:ilvl="1" w:tplc="04080019" w:tentative="1">
      <w:start w:val="1"/>
      <w:numFmt w:val="lowerLetter"/>
      <w:lvlText w:val="%2."/>
      <w:lvlJc w:val="left"/>
      <w:pPr>
        <w:ind w:left="2157" w:hanging="360"/>
      </w:pPr>
    </w:lvl>
    <w:lvl w:ilvl="2" w:tplc="0408001B" w:tentative="1">
      <w:start w:val="1"/>
      <w:numFmt w:val="lowerRoman"/>
      <w:lvlText w:val="%3."/>
      <w:lvlJc w:val="right"/>
      <w:pPr>
        <w:ind w:left="2877" w:hanging="180"/>
      </w:pPr>
    </w:lvl>
    <w:lvl w:ilvl="3" w:tplc="0408000F" w:tentative="1">
      <w:start w:val="1"/>
      <w:numFmt w:val="decimal"/>
      <w:lvlText w:val="%4."/>
      <w:lvlJc w:val="left"/>
      <w:pPr>
        <w:ind w:left="3597" w:hanging="360"/>
      </w:pPr>
    </w:lvl>
    <w:lvl w:ilvl="4" w:tplc="04080019" w:tentative="1">
      <w:start w:val="1"/>
      <w:numFmt w:val="lowerLetter"/>
      <w:lvlText w:val="%5."/>
      <w:lvlJc w:val="left"/>
      <w:pPr>
        <w:ind w:left="4317" w:hanging="360"/>
      </w:pPr>
    </w:lvl>
    <w:lvl w:ilvl="5" w:tplc="0408001B" w:tentative="1">
      <w:start w:val="1"/>
      <w:numFmt w:val="lowerRoman"/>
      <w:lvlText w:val="%6."/>
      <w:lvlJc w:val="right"/>
      <w:pPr>
        <w:ind w:left="5037" w:hanging="180"/>
      </w:pPr>
    </w:lvl>
    <w:lvl w:ilvl="6" w:tplc="0408000F" w:tentative="1">
      <w:start w:val="1"/>
      <w:numFmt w:val="decimal"/>
      <w:lvlText w:val="%7."/>
      <w:lvlJc w:val="left"/>
      <w:pPr>
        <w:ind w:left="5757" w:hanging="360"/>
      </w:pPr>
    </w:lvl>
    <w:lvl w:ilvl="7" w:tplc="04080019" w:tentative="1">
      <w:start w:val="1"/>
      <w:numFmt w:val="lowerLetter"/>
      <w:lvlText w:val="%8."/>
      <w:lvlJc w:val="left"/>
      <w:pPr>
        <w:ind w:left="6477" w:hanging="360"/>
      </w:pPr>
    </w:lvl>
    <w:lvl w:ilvl="8" w:tplc="0408001B" w:tentative="1">
      <w:start w:val="1"/>
      <w:numFmt w:val="lowerRoman"/>
      <w:lvlText w:val="%9."/>
      <w:lvlJc w:val="right"/>
      <w:pPr>
        <w:ind w:left="7197" w:hanging="180"/>
      </w:pPr>
    </w:lvl>
  </w:abstractNum>
  <w:abstractNum w:abstractNumId="16" w15:restartNumberingAfterBreak="0">
    <w:nsid w:val="57702472"/>
    <w:multiLevelType w:val="multilevel"/>
    <w:tmpl w:val="A186168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7" w15:restartNumberingAfterBreak="0">
    <w:nsid w:val="6E05787F"/>
    <w:multiLevelType w:val="multilevel"/>
    <w:tmpl w:val="F728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E554C"/>
    <w:multiLevelType w:val="hybridMultilevel"/>
    <w:tmpl w:val="23DAE5DE"/>
    <w:lvl w:ilvl="0" w:tplc="04080001">
      <w:start w:val="1"/>
      <w:numFmt w:val="bullet"/>
      <w:lvlText w:val=""/>
      <w:lvlJc w:val="left"/>
      <w:pPr>
        <w:ind w:left="2205" w:hanging="360"/>
      </w:pPr>
      <w:rPr>
        <w:rFonts w:ascii="Symbol" w:hAnsi="Symbol" w:hint="default"/>
      </w:rPr>
    </w:lvl>
    <w:lvl w:ilvl="1" w:tplc="04080003" w:tentative="1">
      <w:start w:val="1"/>
      <w:numFmt w:val="bullet"/>
      <w:lvlText w:val="o"/>
      <w:lvlJc w:val="left"/>
      <w:pPr>
        <w:ind w:left="2925" w:hanging="360"/>
      </w:pPr>
      <w:rPr>
        <w:rFonts w:ascii="Courier New" w:hAnsi="Courier New" w:cs="Courier New" w:hint="default"/>
      </w:rPr>
    </w:lvl>
    <w:lvl w:ilvl="2" w:tplc="04080005" w:tentative="1">
      <w:start w:val="1"/>
      <w:numFmt w:val="bullet"/>
      <w:lvlText w:val=""/>
      <w:lvlJc w:val="left"/>
      <w:pPr>
        <w:ind w:left="3645" w:hanging="360"/>
      </w:pPr>
      <w:rPr>
        <w:rFonts w:ascii="Wingdings" w:hAnsi="Wingdings" w:hint="default"/>
      </w:rPr>
    </w:lvl>
    <w:lvl w:ilvl="3" w:tplc="04080001" w:tentative="1">
      <w:start w:val="1"/>
      <w:numFmt w:val="bullet"/>
      <w:lvlText w:val=""/>
      <w:lvlJc w:val="left"/>
      <w:pPr>
        <w:ind w:left="4365" w:hanging="360"/>
      </w:pPr>
      <w:rPr>
        <w:rFonts w:ascii="Symbol" w:hAnsi="Symbol" w:hint="default"/>
      </w:rPr>
    </w:lvl>
    <w:lvl w:ilvl="4" w:tplc="04080003" w:tentative="1">
      <w:start w:val="1"/>
      <w:numFmt w:val="bullet"/>
      <w:lvlText w:val="o"/>
      <w:lvlJc w:val="left"/>
      <w:pPr>
        <w:ind w:left="5085" w:hanging="360"/>
      </w:pPr>
      <w:rPr>
        <w:rFonts w:ascii="Courier New" w:hAnsi="Courier New" w:cs="Courier New" w:hint="default"/>
      </w:rPr>
    </w:lvl>
    <w:lvl w:ilvl="5" w:tplc="04080005" w:tentative="1">
      <w:start w:val="1"/>
      <w:numFmt w:val="bullet"/>
      <w:lvlText w:val=""/>
      <w:lvlJc w:val="left"/>
      <w:pPr>
        <w:ind w:left="5805" w:hanging="360"/>
      </w:pPr>
      <w:rPr>
        <w:rFonts w:ascii="Wingdings" w:hAnsi="Wingdings" w:hint="default"/>
      </w:rPr>
    </w:lvl>
    <w:lvl w:ilvl="6" w:tplc="04080001" w:tentative="1">
      <w:start w:val="1"/>
      <w:numFmt w:val="bullet"/>
      <w:lvlText w:val=""/>
      <w:lvlJc w:val="left"/>
      <w:pPr>
        <w:ind w:left="6525" w:hanging="360"/>
      </w:pPr>
      <w:rPr>
        <w:rFonts w:ascii="Symbol" w:hAnsi="Symbol" w:hint="default"/>
      </w:rPr>
    </w:lvl>
    <w:lvl w:ilvl="7" w:tplc="04080003" w:tentative="1">
      <w:start w:val="1"/>
      <w:numFmt w:val="bullet"/>
      <w:lvlText w:val="o"/>
      <w:lvlJc w:val="left"/>
      <w:pPr>
        <w:ind w:left="7245" w:hanging="360"/>
      </w:pPr>
      <w:rPr>
        <w:rFonts w:ascii="Courier New" w:hAnsi="Courier New" w:cs="Courier New" w:hint="default"/>
      </w:rPr>
    </w:lvl>
    <w:lvl w:ilvl="8" w:tplc="04080005" w:tentative="1">
      <w:start w:val="1"/>
      <w:numFmt w:val="bullet"/>
      <w:lvlText w:val=""/>
      <w:lvlJc w:val="left"/>
      <w:pPr>
        <w:ind w:left="7965" w:hanging="360"/>
      </w:pPr>
      <w:rPr>
        <w:rFonts w:ascii="Wingdings" w:hAnsi="Wingdings" w:hint="default"/>
      </w:rPr>
    </w:lvl>
  </w:abstractNum>
  <w:abstractNum w:abstractNumId="19" w15:restartNumberingAfterBreak="0">
    <w:nsid w:val="74430B2F"/>
    <w:multiLevelType w:val="hybridMultilevel"/>
    <w:tmpl w:val="96363C1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0" w15:restartNumberingAfterBreak="0">
    <w:nsid w:val="75267803"/>
    <w:multiLevelType w:val="hybridMultilevel"/>
    <w:tmpl w:val="40E62404"/>
    <w:lvl w:ilvl="0" w:tplc="5D981F48">
      <w:start w:val="1"/>
      <w:numFmt w:val="decimal"/>
      <w:lvlText w:val="%1."/>
      <w:lvlJc w:val="left"/>
      <w:pPr>
        <w:ind w:left="1485" w:hanging="360"/>
      </w:pPr>
      <w:rPr>
        <w:b w:val="0"/>
      </w:r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21" w15:restartNumberingAfterBreak="0">
    <w:nsid w:val="799F0A9D"/>
    <w:multiLevelType w:val="multilevel"/>
    <w:tmpl w:val="9E128CB4"/>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2" w15:restartNumberingAfterBreak="0">
    <w:nsid w:val="7E443F04"/>
    <w:multiLevelType w:val="multilevel"/>
    <w:tmpl w:val="7E26F8B4"/>
    <w:lvl w:ilvl="0">
      <w:start w:val="1"/>
      <w:numFmt w:val="decimal"/>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num w:numId="1">
    <w:abstractNumId w:val="22"/>
  </w:num>
  <w:num w:numId="2">
    <w:abstractNumId w:val="16"/>
  </w:num>
  <w:num w:numId="3">
    <w:abstractNumId w:val="10"/>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5"/>
  </w:num>
  <w:num w:numId="14">
    <w:abstractNumId w:val="20"/>
  </w:num>
  <w:num w:numId="15">
    <w:abstractNumId w:val="18"/>
  </w:num>
  <w:num w:numId="16">
    <w:abstractNumId w:val="8"/>
  </w:num>
  <w:num w:numId="17">
    <w:abstractNumId w:val="17"/>
  </w:num>
  <w:num w:numId="18">
    <w:abstractNumId w:val="0"/>
  </w:num>
  <w:num w:numId="19">
    <w:abstractNumId w:val="11"/>
  </w:num>
  <w:num w:numId="20">
    <w:abstractNumId w:val="2"/>
  </w:num>
  <w:num w:numId="21">
    <w:abstractNumId w:val="15"/>
  </w:num>
  <w:num w:numId="22">
    <w:abstractNumId w:val="19"/>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51"/>
    <w:rsid w:val="00007BF2"/>
    <w:rsid w:val="00014B76"/>
    <w:rsid w:val="00031BEE"/>
    <w:rsid w:val="00041C9A"/>
    <w:rsid w:val="0006016D"/>
    <w:rsid w:val="00065AD7"/>
    <w:rsid w:val="000E5C90"/>
    <w:rsid w:val="000F05FD"/>
    <w:rsid w:val="001250CB"/>
    <w:rsid w:val="00141EBA"/>
    <w:rsid w:val="0016197C"/>
    <w:rsid w:val="00164A53"/>
    <w:rsid w:val="0018147D"/>
    <w:rsid w:val="00192282"/>
    <w:rsid w:val="0019694D"/>
    <w:rsid w:val="002C7D98"/>
    <w:rsid w:val="002D24DC"/>
    <w:rsid w:val="00320607"/>
    <w:rsid w:val="0033437D"/>
    <w:rsid w:val="00370711"/>
    <w:rsid w:val="003A0B9B"/>
    <w:rsid w:val="0042429A"/>
    <w:rsid w:val="00492C96"/>
    <w:rsid w:val="004D288A"/>
    <w:rsid w:val="004E3CC0"/>
    <w:rsid w:val="00515EFC"/>
    <w:rsid w:val="00597993"/>
    <w:rsid w:val="005A491E"/>
    <w:rsid w:val="005E3902"/>
    <w:rsid w:val="00600B5F"/>
    <w:rsid w:val="0062539D"/>
    <w:rsid w:val="00646E1C"/>
    <w:rsid w:val="006818A9"/>
    <w:rsid w:val="00704757"/>
    <w:rsid w:val="00705F1A"/>
    <w:rsid w:val="007064F8"/>
    <w:rsid w:val="00710032"/>
    <w:rsid w:val="00722814"/>
    <w:rsid w:val="00730189"/>
    <w:rsid w:val="00787D71"/>
    <w:rsid w:val="007B7582"/>
    <w:rsid w:val="007D239F"/>
    <w:rsid w:val="00804380"/>
    <w:rsid w:val="00841DE4"/>
    <w:rsid w:val="008D7551"/>
    <w:rsid w:val="00900466"/>
    <w:rsid w:val="0090721B"/>
    <w:rsid w:val="00956ECA"/>
    <w:rsid w:val="009607B6"/>
    <w:rsid w:val="0096304E"/>
    <w:rsid w:val="00A1139C"/>
    <w:rsid w:val="00A8517B"/>
    <w:rsid w:val="00A95B5F"/>
    <w:rsid w:val="00AE1C7B"/>
    <w:rsid w:val="00B1015A"/>
    <w:rsid w:val="00B3386F"/>
    <w:rsid w:val="00B80D7B"/>
    <w:rsid w:val="00BA0420"/>
    <w:rsid w:val="00BA4A45"/>
    <w:rsid w:val="00BC3EAA"/>
    <w:rsid w:val="00BE1CB9"/>
    <w:rsid w:val="00C269A7"/>
    <w:rsid w:val="00CB130A"/>
    <w:rsid w:val="00D32C57"/>
    <w:rsid w:val="00DB0F9F"/>
    <w:rsid w:val="00DD66E4"/>
    <w:rsid w:val="00E0294A"/>
    <w:rsid w:val="00E80DB7"/>
    <w:rsid w:val="00F10466"/>
    <w:rsid w:val="00F35734"/>
    <w:rsid w:val="00F412C3"/>
    <w:rsid w:val="00F72650"/>
    <w:rsid w:val="00FA688A"/>
    <w:rsid w:val="00FE584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E9B9"/>
  <w15:docId w15:val="{E937CCEA-408B-4230-BF13-728CEA13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1E09"/>
    <w:rPr>
      <w:sz w:val="24"/>
      <w:szCs w:val="24"/>
      <w:lang w:val="en-GB" w:eastAsia="en-US"/>
    </w:rPr>
  </w:style>
  <w:style w:type="paragraph" w:styleId="2">
    <w:name w:val="heading 2"/>
    <w:basedOn w:val="a"/>
    <w:next w:val="a"/>
    <w:qFormat/>
    <w:rsid w:val="00D11E09"/>
    <w:pPr>
      <w:keepNext/>
      <w:jc w:val="both"/>
      <w:outlineLvl w:val="1"/>
    </w:pPr>
    <w:rPr>
      <w:rFonts w:ascii="Arial" w:hAnsi="Arial"/>
      <w:b/>
      <w:szCs w:val="20"/>
      <w:lang w:val="el-GR" w:eastAsia="el-GR"/>
    </w:rPr>
  </w:style>
  <w:style w:type="paragraph" w:styleId="3">
    <w:name w:val="heading 3"/>
    <w:basedOn w:val="a"/>
    <w:next w:val="a"/>
    <w:link w:val="3Char"/>
    <w:unhideWhenUsed/>
    <w:qFormat/>
    <w:rsid w:val="005F358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6D5A"/>
    <w:rPr>
      <w:b/>
      <w:bCs/>
    </w:rPr>
  </w:style>
  <w:style w:type="character" w:customStyle="1" w:styleId="apple-converted-space">
    <w:name w:val="apple-converted-space"/>
    <w:basedOn w:val="a0"/>
    <w:qFormat/>
    <w:rsid w:val="00326D5A"/>
  </w:style>
  <w:style w:type="character" w:customStyle="1" w:styleId="a4">
    <w:name w:val="Σύνδεσμος διαδικτύου"/>
    <w:basedOn w:val="a0"/>
    <w:unhideWhenUsed/>
    <w:rsid w:val="00841B02"/>
    <w:rPr>
      <w:color w:val="0000FF"/>
      <w:u w:val="single"/>
    </w:rPr>
  </w:style>
  <w:style w:type="character" w:customStyle="1" w:styleId="3Char">
    <w:name w:val="Επικεφαλίδα 3 Char"/>
    <w:basedOn w:val="a0"/>
    <w:link w:val="3"/>
    <w:qFormat/>
    <w:rsid w:val="005F358A"/>
    <w:rPr>
      <w:rFonts w:asciiTheme="majorHAnsi" w:eastAsiaTheme="majorEastAsia" w:hAnsiTheme="majorHAnsi" w:cstheme="majorBidi"/>
      <w:b/>
      <w:bCs/>
      <w:color w:val="4F81BD" w:themeColor="accent1"/>
      <w:sz w:val="24"/>
      <w:szCs w:val="24"/>
      <w:lang w:val="en-GB" w:eastAsia="en-US"/>
    </w:rPr>
  </w:style>
  <w:style w:type="character" w:customStyle="1" w:styleId="3Char0">
    <w:name w:val="Σώμα κείμενου 3 Char"/>
    <w:basedOn w:val="a0"/>
    <w:qFormat/>
    <w:rsid w:val="00522A0C"/>
    <w:rPr>
      <w:sz w:val="16"/>
      <w:szCs w:val="16"/>
      <w:lang w:val="en-GB" w:eastAsia="en-US"/>
    </w:rPr>
  </w:style>
  <w:style w:type="character" w:customStyle="1" w:styleId="Char">
    <w:name w:val="Κεφαλίδα Char"/>
    <w:basedOn w:val="a0"/>
    <w:uiPriority w:val="99"/>
    <w:qFormat/>
    <w:rsid w:val="003644B1"/>
    <w:rPr>
      <w:sz w:val="24"/>
      <w:szCs w:val="24"/>
      <w:lang w:val="en-GB" w:eastAsia="en-US"/>
    </w:rPr>
  </w:style>
  <w:style w:type="character" w:customStyle="1" w:styleId="Char0">
    <w:name w:val="Υποσέλιδο Char"/>
    <w:basedOn w:val="a0"/>
    <w:link w:val="a5"/>
    <w:uiPriority w:val="99"/>
    <w:qFormat/>
    <w:rsid w:val="003644B1"/>
    <w:rPr>
      <w:sz w:val="24"/>
      <w:szCs w:val="24"/>
      <w:lang w:val="en-GB" w:eastAsia="en-US"/>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rsid w:val="00D11E09"/>
    <w:pPr>
      <w:jc w:val="both"/>
    </w:pPr>
    <w:rPr>
      <w:rFonts w:ascii="Arial" w:hAnsi="Arial"/>
      <w:szCs w:val="20"/>
      <w:lang w:val="el-GR"/>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Ευρετήριο"/>
    <w:basedOn w:val="a"/>
    <w:qFormat/>
    <w:pPr>
      <w:suppressLineNumbers/>
    </w:pPr>
    <w:rPr>
      <w:rFonts w:cs="Lucida Sans"/>
    </w:rPr>
  </w:style>
  <w:style w:type="paragraph" w:customStyle="1" w:styleId="Char1">
    <w:name w:val="Char"/>
    <w:basedOn w:val="a"/>
    <w:qFormat/>
    <w:rsid w:val="00D11E09"/>
    <w:pPr>
      <w:spacing w:after="160" w:line="240" w:lineRule="exact"/>
    </w:pPr>
    <w:rPr>
      <w:rFonts w:ascii="Verdana" w:hAnsi="Verdana"/>
      <w:sz w:val="20"/>
      <w:szCs w:val="20"/>
      <w:lang w:val="en-US"/>
    </w:rPr>
  </w:style>
  <w:style w:type="paragraph" w:styleId="ab">
    <w:name w:val="Balloon Text"/>
    <w:basedOn w:val="a"/>
    <w:semiHidden/>
    <w:qFormat/>
    <w:rsid w:val="007657F1"/>
    <w:rPr>
      <w:rFonts w:ascii="Tahoma" w:hAnsi="Tahoma" w:cs="Tahoma"/>
      <w:sz w:val="16"/>
      <w:szCs w:val="16"/>
    </w:rPr>
  </w:style>
  <w:style w:type="paragraph" w:styleId="Web">
    <w:name w:val="Normal (Web)"/>
    <w:basedOn w:val="a"/>
    <w:uiPriority w:val="99"/>
    <w:unhideWhenUsed/>
    <w:qFormat/>
    <w:rsid w:val="00841B02"/>
    <w:pPr>
      <w:spacing w:beforeAutospacing="1" w:afterAutospacing="1"/>
    </w:pPr>
    <w:rPr>
      <w:lang w:val="el-GR" w:eastAsia="el-GR"/>
    </w:rPr>
  </w:style>
  <w:style w:type="paragraph" w:styleId="ac">
    <w:name w:val="List Paragraph"/>
    <w:basedOn w:val="a"/>
    <w:uiPriority w:val="34"/>
    <w:qFormat/>
    <w:rsid w:val="00F63C7E"/>
    <w:pPr>
      <w:ind w:left="720"/>
      <w:contextualSpacing/>
    </w:pPr>
  </w:style>
  <w:style w:type="paragraph" w:customStyle="1" w:styleId="western">
    <w:name w:val="western"/>
    <w:basedOn w:val="a"/>
    <w:qFormat/>
    <w:rsid w:val="00072007"/>
    <w:pPr>
      <w:spacing w:beforeAutospacing="1" w:afterAutospacing="1"/>
    </w:pPr>
    <w:rPr>
      <w:lang w:val="el-GR" w:eastAsia="el-GR"/>
    </w:rPr>
  </w:style>
  <w:style w:type="paragraph" w:customStyle="1" w:styleId="xxmsonormal">
    <w:name w:val="x_xmsonormal"/>
    <w:basedOn w:val="a"/>
    <w:qFormat/>
    <w:rsid w:val="00A77E99"/>
    <w:rPr>
      <w:lang w:val="el-GR" w:eastAsia="el-GR"/>
    </w:rPr>
  </w:style>
  <w:style w:type="paragraph" w:customStyle="1" w:styleId="Default">
    <w:name w:val="Default"/>
    <w:qFormat/>
    <w:rsid w:val="002D6ADD"/>
    <w:rPr>
      <w:rFonts w:ascii="Century Gothic" w:hAnsi="Century Gothic" w:cs="Century Gothic"/>
      <w:color w:val="000000"/>
      <w:sz w:val="24"/>
      <w:szCs w:val="24"/>
      <w:lang w:eastAsia="en-US"/>
    </w:rPr>
  </w:style>
  <w:style w:type="paragraph" w:styleId="30">
    <w:name w:val="Body Text 3"/>
    <w:basedOn w:val="a"/>
    <w:qFormat/>
    <w:rsid w:val="00522A0C"/>
    <w:pPr>
      <w:spacing w:after="120"/>
    </w:pPr>
    <w:rPr>
      <w:sz w:val="16"/>
      <w:szCs w:val="16"/>
    </w:rPr>
  </w:style>
  <w:style w:type="paragraph" w:customStyle="1" w:styleId="ad">
    <w:name w:val="Κεφαλίδα και υποσέλιδο"/>
    <w:basedOn w:val="a"/>
    <w:qFormat/>
  </w:style>
  <w:style w:type="paragraph" w:styleId="ae">
    <w:name w:val="header"/>
    <w:basedOn w:val="a"/>
    <w:uiPriority w:val="99"/>
    <w:rsid w:val="003644B1"/>
    <w:pPr>
      <w:tabs>
        <w:tab w:val="center" w:pos="4153"/>
        <w:tab w:val="right" w:pos="8306"/>
      </w:tabs>
    </w:pPr>
  </w:style>
  <w:style w:type="paragraph" w:styleId="a5">
    <w:name w:val="footer"/>
    <w:basedOn w:val="a"/>
    <w:link w:val="Char0"/>
    <w:uiPriority w:val="99"/>
    <w:rsid w:val="003644B1"/>
    <w:pPr>
      <w:tabs>
        <w:tab w:val="center" w:pos="4153"/>
        <w:tab w:val="right" w:pos="8306"/>
      </w:tabs>
    </w:pPr>
  </w:style>
  <w:style w:type="paragraph" w:customStyle="1" w:styleId="21">
    <w:name w:val="Σώμα κείμενου με εσοχή 21"/>
    <w:basedOn w:val="a"/>
    <w:qFormat/>
    <w:rsid w:val="00AC03AB"/>
    <w:pPr>
      <w:ind w:firstLine="567"/>
    </w:pPr>
    <w:rPr>
      <w:rFonts w:ascii="Arial" w:hAnsi="Arial" w:cs="Arial"/>
      <w:szCs w:val="20"/>
      <w:lang w:val="el-GR" w:eastAsia="zh-CN"/>
    </w:rPr>
  </w:style>
  <w:style w:type="paragraph" w:styleId="af">
    <w:name w:val="Revision"/>
    <w:uiPriority w:val="99"/>
    <w:semiHidden/>
    <w:qFormat/>
    <w:rsid w:val="00B456E7"/>
    <w:rPr>
      <w:sz w:val="24"/>
      <w:szCs w:val="24"/>
      <w:lang w:val="en-GB" w:eastAsia="en-US"/>
    </w:rPr>
  </w:style>
  <w:style w:type="table" w:styleId="af0">
    <w:name w:val="Table Grid"/>
    <w:basedOn w:val="a1"/>
    <w:uiPriority w:val="59"/>
    <w:rsid w:val="0052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Char2"/>
    <w:semiHidden/>
    <w:unhideWhenUsed/>
    <w:rsid w:val="00E80DB7"/>
    <w:rPr>
      <w:sz w:val="20"/>
      <w:szCs w:val="20"/>
    </w:rPr>
  </w:style>
  <w:style w:type="character" w:customStyle="1" w:styleId="Char2">
    <w:name w:val="Κείμενο υποσημείωσης Char"/>
    <w:basedOn w:val="a0"/>
    <w:link w:val="af1"/>
    <w:semiHidden/>
    <w:rsid w:val="00E80DB7"/>
    <w:rPr>
      <w:lang w:val="en-GB" w:eastAsia="en-US"/>
    </w:rPr>
  </w:style>
  <w:style w:type="character" w:styleId="af2">
    <w:name w:val="footnote reference"/>
    <w:basedOn w:val="a0"/>
    <w:uiPriority w:val="99"/>
    <w:semiHidden/>
    <w:unhideWhenUsed/>
    <w:rsid w:val="00E80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23561">
      <w:bodyDiv w:val="1"/>
      <w:marLeft w:val="0"/>
      <w:marRight w:val="0"/>
      <w:marTop w:val="0"/>
      <w:marBottom w:val="0"/>
      <w:divBdr>
        <w:top w:val="none" w:sz="0" w:space="0" w:color="auto"/>
        <w:left w:val="none" w:sz="0" w:space="0" w:color="auto"/>
        <w:bottom w:val="none" w:sz="0" w:space="0" w:color="auto"/>
        <w:right w:val="none" w:sz="0" w:space="0" w:color="auto"/>
      </w:divBdr>
    </w:div>
    <w:div w:id="183930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E93D9-DD44-4E48-8764-663E0DFE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1384</Words>
  <Characters>7478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pk</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pk</dc:creator>
  <dc:description/>
  <cp:lastModifiedBy>Χρήστης των Windows</cp:lastModifiedBy>
  <cp:revision>4</cp:revision>
  <cp:lastPrinted>2024-03-04T10:34:00Z</cp:lastPrinted>
  <dcterms:created xsi:type="dcterms:W3CDTF">2024-05-24T10:32:00Z</dcterms:created>
  <dcterms:modified xsi:type="dcterms:W3CDTF">2024-05-27T09:25:00Z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